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FBBDB" w14:textId="77777777" w:rsidR="00143150" w:rsidRPr="008267BD" w:rsidRDefault="003C36D2" w:rsidP="003C36D2">
      <w:pPr>
        <w:pStyle w:val="Default"/>
        <w:jc w:val="both"/>
        <w:rPr>
          <w:rFonts w:asciiTheme="minorHAnsi" w:hAnsiTheme="minorHAnsi"/>
          <w:sz w:val="22"/>
          <w:szCs w:val="22"/>
        </w:rPr>
      </w:pPr>
      <w:bookmarkStart w:id="0" w:name="_GoBack"/>
      <w:bookmarkEnd w:id="0"/>
      <w:r>
        <w:rPr>
          <w:rFonts w:asciiTheme="minorHAnsi" w:hAnsiTheme="minorHAnsi"/>
          <w:noProof/>
          <w:sz w:val="22"/>
          <w:szCs w:val="22"/>
          <w:lang w:eastAsia="en-GB"/>
        </w:rPr>
        <mc:AlternateContent>
          <mc:Choice Requires="wps">
            <w:drawing>
              <wp:anchor distT="0" distB="0" distL="114300" distR="114300" simplePos="0" relativeHeight="251659264" behindDoc="0" locked="0" layoutInCell="1" allowOverlap="1" wp14:anchorId="2DDE6196" wp14:editId="4752880A">
                <wp:simplePos x="0" y="0"/>
                <wp:positionH relativeFrom="column">
                  <wp:posOffset>-389115</wp:posOffset>
                </wp:positionH>
                <wp:positionV relativeFrom="paragraph">
                  <wp:posOffset>-467510</wp:posOffset>
                </wp:positionV>
                <wp:extent cx="2188800" cy="921600"/>
                <wp:effectExtent l="0" t="0" r="2540" b="0"/>
                <wp:wrapNone/>
                <wp:docPr id="3" name="Text Box 3"/>
                <wp:cNvGraphicFramePr/>
                <a:graphic xmlns:a="http://schemas.openxmlformats.org/drawingml/2006/main">
                  <a:graphicData uri="http://schemas.microsoft.com/office/word/2010/wordprocessingShape">
                    <wps:wsp>
                      <wps:cNvSpPr txBox="1"/>
                      <wps:spPr>
                        <a:xfrm>
                          <a:off x="0" y="0"/>
                          <a:ext cx="2188800" cy="921600"/>
                        </a:xfrm>
                        <a:prstGeom prst="rect">
                          <a:avLst/>
                        </a:prstGeom>
                        <a:solidFill>
                          <a:schemeClr val="lt1"/>
                        </a:solidFill>
                        <a:ln w="6350">
                          <a:noFill/>
                        </a:ln>
                      </wps:spPr>
                      <wps:txbx>
                        <w:txbxContent>
                          <w:p w14:paraId="0E0D7917" w14:textId="77777777" w:rsidR="003C36D2" w:rsidRPr="003C36D2" w:rsidRDefault="003C36D2">
                            <w:r>
                              <w:rPr>
                                <w:noProof/>
                                <w:lang w:eastAsia="en-GB"/>
                              </w:rPr>
                              <w:drawing>
                                <wp:inline distT="0" distB="0" distL="0" distR="0" wp14:anchorId="53FDEE2B" wp14:editId="4FA6D324">
                                  <wp:extent cx="1928710" cy="83520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 uni cat trust purple logo for 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6457" cy="8472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DE6196" id="_x0000_t202" coordsize="21600,21600" o:spt="202" path="m,l,21600r21600,l21600,xe">
                <v:stroke joinstyle="miter"/>
                <v:path gradientshapeok="t" o:connecttype="rect"/>
              </v:shapetype>
              <v:shape id="Text Box 3" o:spid="_x0000_s1026" type="#_x0000_t202" style="position:absolute;left:0;text-align:left;margin-left:-30.65pt;margin-top:-36.8pt;width:172.35pt;height:7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" fillcolor="white [3201]" stroked="f" strokeweight=".5pt">
                <v:textbox>
                  <w:txbxContent>
                    <w:p w14:paraId="0E0D7917" w14:textId="77777777" w:rsidR="003C36D2" w:rsidRPr="003C36D2" w:rsidRDefault="003C36D2">
                      <w:r>
                        <w:rPr>
                          <w:noProof/>
                          <w:lang w:eastAsia="en-GB"/>
                        </w:rPr>
                        <w:drawing>
                          <wp:inline distT="0" distB="0" distL="0" distR="0" wp14:anchorId="53FDEE2B" wp14:editId="4FA6D324">
                            <wp:extent cx="1928710" cy="83520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 uni cat trust purple logo for 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6457" cy="847216"/>
                                    </a:xfrm>
                                    <a:prstGeom prst="rect">
                                      <a:avLst/>
                                    </a:prstGeom>
                                  </pic:spPr>
                                </pic:pic>
                              </a:graphicData>
                            </a:graphic>
                          </wp:inline>
                        </w:drawing>
                      </w:r>
                    </w:p>
                  </w:txbxContent>
                </v:textbox>
              </v:shape>
            </w:pict>
          </mc:Fallback>
        </mc:AlternateContent>
      </w:r>
      <w:r w:rsidR="004C6F5D">
        <w:rPr>
          <w:rFonts w:asciiTheme="minorHAnsi" w:hAnsiTheme="minorHAnsi"/>
          <w:sz w:val="22"/>
          <w:szCs w:val="22"/>
        </w:rPr>
        <w:tab/>
      </w:r>
      <w:r w:rsidR="004C6F5D">
        <w:rPr>
          <w:rFonts w:asciiTheme="minorHAnsi" w:hAnsiTheme="minorHAnsi"/>
          <w:sz w:val="22"/>
          <w:szCs w:val="22"/>
        </w:rPr>
        <w:tab/>
      </w:r>
      <w:r w:rsidR="004C6F5D">
        <w:rPr>
          <w:rFonts w:asciiTheme="minorHAnsi" w:hAnsiTheme="minorHAnsi"/>
          <w:sz w:val="22"/>
          <w:szCs w:val="22"/>
        </w:rPr>
        <w:tab/>
      </w:r>
      <w:r w:rsidR="004C6F5D">
        <w:rPr>
          <w:rFonts w:asciiTheme="minorHAnsi" w:hAnsiTheme="minorHAnsi"/>
          <w:sz w:val="22"/>
          <w:szCs w:val="22"/>
        </w:rPr>
        <w:tab/>
      </w:r>
      <w:r w:rsidR="004C6F5D">
        <w:rPr>
          <w:rFonts w:asciiTheme="minorHAnsi" w:hAnsiTheme="minorHAnsi"/>
          <w:sz w:val="22"/>
          <w:szCs w:val="22"/>
        </w:rPr>
        <w:tab/>
      </w:r>
      <w:r w:rsidR="004C6F5D">
        <w:rPr>
          <w:rFonts w:asciiTheme="minorHAnsi" w:hAnsiTheme="minorHAnsi"/>
          <w:sz w:val="22"/>
          <w:szCs w:val="22"/>
        </w:rPr>
        <w:tab/>
      </w:r>
      <w:r w:rsidR="004C6F5D">
        <w:rPr>
          <w:rFonts w:asciiTheme="minorHAnsi" w:hAnsiTheme="minorHAnsi"/>
          <w:sz w:val="22"/>
          <w:szCs w:val="22"/>
        </w:rPr>
        <w:tab/>
      </w:r>
      <w:r w:rsidR="004C6F5D">
        <w:rPr>
          <w:rFonts w:asciiTheme="minorHAnsi" w:hAnsiTheme="minorHAnsi"/>
          <w:sz w:val="22"/>
          <w:szCs w:val="22"/>
        </w:rPr>
        <w:tab/>
      </w:r>
      <w:r w:rsidR="004C6F5D">
        <w:rPr>
          <w:rFonts w:asciiTheme="minorHAnsi" w:hAnsiTheme="minorHAnsi"/>
          <w:sz w:val="22"/>
          <w:szCs w:val="22"/>
        </w:rPr>
        <w:tab/>
      </w:r>
      <w:r w:rsidR="004C6F5D">
        <w:rPr>
          <w:rFonts w:asciiTheme="minorHAnsi" w:hAnsiTheme="minorHAnsi"/>
          <w:sz w:val="22"/>
          <w:szCs w:val="22"/>
        </w:rPr>
        <w:tab/>
      </w:r>
      <w:r w:rsidR="004C6F5D">
        <w:rPr>
          <w:rFonts w:asciiTheme="minorHAnsi" w:hAnsiTheme="minorHAnsi"/>
          <w:sz w:val="22"/>
          <w:szCs w:val="22"/>
        </w:rPr>
        <w:tab/>
      </w:r>
    </w:p>
    <w:p w14:paraId="7DF68317" w14:textId="77777777" w:rsidR="003C36D2" w:rsidRDefault="003C36D2" w:rsidP="0041533D">
      <w:pPr>
        <w:pStyle w:val="Default"/>
        <w:jc w:val="right"/>
        <w:rPr>
          <w:b/>
          <w:bCs/>
        </w:rPr>
      </w:pPr>
    </w:p>
    <w:p w14:paraId="751014F2" w14:textId="77777777" w:rsidR="0041533D" w:rsidRPr="00FC7C69" w:rsidRDefault="00646310" w:rsidP="0041533D">
      <w:pPr>
        <w:pStyle w:val="Default"/>
        <w:jc w:val="right"/>
        <w:rPr>
          <w:b/>
          <w:bCs/>
        </w:rPr>
      </w:pPr>
      <w:r w:rsidRPr="00FC7C69">
        <w:rPr>
          <w:b/>
          <w:bCs/>
        </w:rPr>
        <w:t>Public Interest Disclosure</w:t>
      </w:r>
      <w:r w:rsidR="0041533D" w:rsidRPr="00FC7C69">
        <w:rPr>
          <w:b/>
          <w:bCs/>
        </w:rPr>
        <w:t xml:space="preserve"> (</w:t>
      </w:r>
      <w:r w:rsidR="00A63BBA" w:rsidRPr="00FC7C69">
        <w:rPr>
          <w:b/>
          <w:bCs/>
        </w:rPr>
        <w:t>Whistleblowing)</w:t>
      </w:r>
      <w:r w:rsidR="0041533D" w:rsidRPr="00FC7C69">
        <w:rPr>
          <w:b/>
          <w:bCs/>
        </w:rPr>
        <w:t xml:space="preserve"> Policy </w:t>
      </w:r>
    </w:p>
    <w:p w14:paraId="0500710B" w14:textId="77777777" w:rsidR="00143150" w:rsidRPr="00FC7C69" w:rsidRDefault="0041533D" w:rsidP="0041533D">
      <w:pPr>
        <w:pStyle w:val="Default"/>
        <w:jc w:val="right"/>
        <w:rPr>
          <w:b/>
          <w:bCs/>
        </w:rPr>
      </w:pPr>
      <w:r w:rsidRPr="00FC7C69">
        <w:rPr>
          <w:b/>
          <w:bCs/>
        </w:rPr>
        <w:t>2018-2021</w:t>
      </w:r>
    </w:p>
    <w:p w14:paraId="7CFD6079" w14:textId="77777777" w:rsidR="00D0684F" w:rsidRPr="00AB7CED" w:rsidRDefault="00D0684F" w:rsidP="00143150">
      <w:pPr>
        <w:pStyle w:val="Default"/>
        <w:rPr>
          <w:rFonts w:asciiTheme="minorHAnsi" w:hAnsiTheme="minorHAnsi"/>
          <w:sz w:val="22"/>
          <w:szCs w:val="22"/>
        </w:rPr>
      </w:pPr>
    </w:p>
    <w:p w14:paraId="1F6B0BFA" w14:textId="77777777" w:rsidR="0041533D" w:rsidRPr="00FC7C69" w:rsidRDefault="006F3B29" w:rsidP="0041533D">
      <w:pPr>
        <w:pStyle w:val="Default"/>
        <w:numPr>
          <w:ilvl w:val="0"/>
          <w:numId w:val="12"/>
        </w:numPr>
        <w:ind w:hanging="720"/>
        <w:rPr>
          <w:b/>
          <w:sz w:val="20"/>
          <w:szCs w:val="20"/>
        </w:rPr>
      </w:pPr>
      <w:r w:rsidRPr="00FC7C69">
        <w:rPr>
          <w:b/>
          <w:sz w:val="20"/>
          <w:szCs w:val="20"/>
        </w:rPr>
        <w:t>Introduction</w:t>
      </w:r>
    </w:p>
    <w:p w14:paraId="68B73FC6" w14:textId="77777777" w:rsidR="008076E2" w:rsidRPr="00FC7C69" w:rsidRDefault="0041533D" w:rsidP="0041533D">
      <w:pPr>
        <w:pStyle w:val="Default"/>
        <w:rPr>
          <w:sz w:val="20"/>
          <w:szCs w:val="20"/>
        </w:rPr>
      </w:pPr>
      <w:r w:rsidRPr="00FC7C69">
        <w:rPr>
          <w:sz w:val="20"/>
          <w:szCs w:val="20"/>
        </w:rPr>
        <w:t xml:space="preserve">This Policy sets out the University of Chichester Academy Trust (‘the Trust’) response to the Public Interest Disclosure Act 1998 (as amended) “PIDA”.   </w:t>
      </w:r>
      <w:r w:rsidR="00EF5DE3" w:rsidRPr="00FC7C69">
        <w:rPr>
          <w:sz w:val="20"/>
          <w:szCs w:val="20"/>
        </w:rPr>
        <w:t>PIDA provides protection to certain workers against being dismissed or penalised by their employer as a result of raising certain serious concerns.</w:t>
      </w:r>
    </w:p>
    <w:p w14:paraId="5916737B" w14:textId="77777777" w:rsidR="0041533D" w:rsidRPr="00FC7C69" w:rsidRDefault="0041533D" w:rsidP="0041533D">
      <w:pPr>
        <w:pStyle w:val="Default"/>
        <w:rPr>
          <w:sz w:val="20"/>
          <w:szCs w:val="20"/>
        </w:rPr>
      </w:pPr>
    </w:p>
    <w:p w14:paraId="4D592CBF" w14:textId="77777777" w:rsidR="008076E2" w:rsidRPr="00FC7C69" w:rsidRDefault="008076E2" w:rsidP="008076E2">
      <w:pPr>
        <w:pStyle w:val="Default"/>
        <w:rPr>
          <w:sz w:val="20"/>
          <w:szCs w:val="20"/>
        </w:rPr>
      </w:pPr>
      <w:r w:rsidRPr="00FC7C69">
        <w:rPr>
          <w:sz w:val="20"/>
          <w:szCs w:val="20"/>
        </w:rPr>
        <w:t>A copy of this Policy is available on the Trust’</w:t>
      </w:r>
      <w:r w:rsidR="00EF5DE3" w:rsidRPr="00FC7C69">
        <w:rPr>
          <w:sz w:val="20"/>
          <w:szCs w:val="20"/>
        </w:rPr>
        <w:t>s website and in each Academy.</w:t>
      </w:r>
    </w:p>
    <w:p w14:paraId="711666E9" w14:textId="77777777" w:rsidR="00F3319C" w:rsidRPr="00FC7C69" w:rsidRDefault="00F3319C" w:rsidP="008076E2">
      <w:pPr>
        <w:pStyle w:val="Default"/>
        <w:rPr>
          <w:sz w:val="20"/>
          <w:szCs w:val="20"/>
        </w:rPr>
      </w:pPr>
    </w:p>
    <w:p w14:paraId="0376FC73" w14:textId="77777777" w:rsidR="0041533D" w:rsidRPr="00FC7C69" w:rsidRDefault="008D52A5" w:rsidP="00EF5DE3">
      <w:pPr>
        <w:pStyle w:val="Default"/>
        <w:numPr>
          <w:ilvl w:val="0"/>
          <w:numId w:val="12"/>
        </w:numPr>
        <w:ind w:hanging="720"/>
        <w:rPr>
          <w:b/>
          <w:sz w:val="20"/>
          <w:szCs w:val="20"/>
        </w:rPr>
      </w:pPr>
      <w:r w:rsidRPr="00FC7C69">
        <w:rPr>
          <w:b/>
          <w:sz w:val="20"/>
          <w:szCs w:val="20"/>
        </w:rPr>
        <w:t>What is Whistleblowing?</w:t>
      </w:r>
    </w:p>
    <w:p w14:paraId="06BF6860" w14:textId="77777777" w:rsidR="008D52A5" w:rsidRPr="00FC7C69" w:rsidRDefault="008D52A5" w:rsidP="008D52A5">
      <w:pPr>
        <w:pStyle w:val="Default"/>
        <w:rPr>
          <w:sz w:val="20"/>
          <w:szCs w:val="20"/>
        </w:rPr>
      </w:pPr>
      <w:r w:rsidRPr="00FC7C69">
        <w:rPr>
          <w:sz w:val="20"/>
          <w:szCs w:val="20"/>
        </w:rPr>
        <w:t>Whistleblowing is the term used when a worker passes on information concerning wrongdoing.  Some people call this “making a disclosure” or “blowing the whistle”.  The wrongdoing will typically (although not necessarily) be something they have witnessed at work.</w:t>
      </w:r>
    </w:p>
    <w:p w14:paraId="7813DEDF" w14:textId="77777777" w:rsidR="008D52A5" w:rsidRPr="00FC7C69" w:rsidRDefault="008D52A5" w:rsidP="008D52A5">
      <w:pPr>
        <w:pStyle w:val="Default"/>
        <w:rPr>
          <w:sz w:val="20"/>
          <w:szCs w:val="20"/>
        </w:rPr>
      </w:pPr>
    </w:p>
    <w:p w14:paraId="2D5A1377" w14:textId="77777777" w:rsidR="008D52A5" w:rsidRPr="00FC7C69" w:rsidRDefault="006F3B29" w:rsidP="00EF5DE3">
      <w:pPr>
        <w:pStyle w:val="Default"/>
        <w:numPr>
          <w:ilvl w:val="0"/>
          <w:numId w:val="12"/>
        </w:numPr>
        <w:ind w:hanging="720"/>
        <w:rPr>
          <w:b/>
          <w:sz w:val="20"/>
          <w:szCs w:val="20"/>
        </w:rPr>
      </w:pPr>
      <w:r w:rsidRPr="00FC7C69">
        <w:rPr>
          <w:b/>
          <w:sz w:val="20"/>
          <w:szCs w:val="20"/>
        </w:rPr>
        <w:t>Scope</w:t>
      </w:r>
    </w:p>
    <w:p w14:paraId="73A978D8" w14:textId="77777777" w:rsidR="006F3B29" w:rsidRPr="00FC7C69" w:rsidRDefault="006F3B29" w:rsidP="008D52A5">
      <w:pPr>
        <w:pStyle w:val="Default"/>
        <w:rPr>
          <w:sz w:val="20"/>
          <w:szCs w:val="20"/>
        </w:rPr>
      </w:pPr>
      <w:r w:rsidRPr="00FC7C69">
        <w:rPr>
          <w:sz w:val="20"/>
          <w:szCs w:val="20"/>
        </w:rPr>
        <w:t xml:space="preserve">This policy applies to all employees and workers, including agency workers and self-employed people working for the Trust.  </w:t>
      </w:r>
      <w:r w:rsidR="00EF5DE3" w:rsidRPr="00FC7C69">
        <w:rPr>
          <w:sz w:val="20"/>
          <w:szCs w:val="20"/>
        </w:rPr>
        <w:t xml:space="preserve">Although outside of PIDA, this Policy also applies to volunteers and students on placements.  </w:t>
      </w:r>
      <w:r w:rsidR="008076E2" w:rsidRPr="00FC7C69">
        <w:rPr>
          <w:sz w:val="20"/>
          <w:szCs w:val="20"/>
        </w:rPr>
        <w:t xml:space="preserve">Reference to the Trust is </w:t>
      </w:r>
      <w:r w:rsidR="00EF5DE3" w:rsidRPr="00FC7C69">
        <w:rPr>
          <w:sz w:val="20"/>
          <w:szCs w:val="20"/>
        </w:rPr>
        <w:t xml:space="preserve">also </w:t>
      </w:r>
      <w:r w:rsidR="008076E2" w:rsidRPr="00FC7C69">
        <w:rPr>
          <w:sz w:val="20"/>
          <w:szCs w:val="20"/>
        </w:rPr>
        <w:t xml:space="preserve">reference to all academies within </w:t>
      </w:r>
      <w:r w:rsidR="00EF5DE3" w:rsidRPr="00FC7C69">
        <w:rPr>
          <w:sz w:val="20"/>
          <w:szCs w:val="20"/>
        </w:rPr>
        <w:t xml:space="preserve">our </w:t>
      </w:r>
      <w:r w:rsidR="008076E2" w:rsidRPr="00FC7C69">
        <w:rPr>
          <w:sz w:val="20"/>
          <w:szCs w:val="20"/>
        </w:rPr>
        <w:t>Trust.</w:t>
      </w:r>
      <w:r w:rsidR="00FC7C69">
        <w:rPr>
          <w:sz w:val="20"/>
          <w:szCs w:val="20"/>
        </w:rPr>
        <w:t xml:space="preserve">  Reference to staff is reference to the individuals that are in scope of this Policy.</w:t>
      </w:r>
    </w:p>
    <w:p w14:paraId="478DF4A6" w14:textId="77777777" w:rsidR="006F3B29" w:rsidRPr="00FC7C69" w:rsidRDefault="006F3B29" w:rsidP="008D52A5">
      <w:pPr>
        <w:pStyle w:val="Default"/>
        <w:rPr>
          <w:sz w:val="20"/>
          <w:szCs w:val="20"/>
        </w:rPr>
      </w:pPr>
    </w:p>
    <w:p w14:paraId="2BEF59A6" w14:textId="77777777" w:rsidR="008D52A5" w:rsidRPr="00FC7C69" w:rsidRDefault="006F3B29" w:rsidP="008D52A5">
      <w:pPr>
        <w:pStyle w:val="Default"/>
        <w:rPr>
          <w:sz w:val="20"/>
          <w:szCs w:val="20"/>
        </w:rPr>
      </w:pPr>
      <w:r w:rsidRPr="00FC7C69">
        <w:rPr>
          <w:sz w:val="20"/>
          <w:szCs w:val="20"/>
        </w:rPr>
        <w:t xml:space="preserve">In making a disclosure under this Policy the person must </w:t>
      </w:r>
      <w:r w:rsidR="008D52A5" w:rsidRPr="00FC7C69">
        <w:rPr>
          <w:sz w:val="20"/>
          <w:szCs w:val="20"/>
        </w:rPr>
        <w:t>believe they a</w:t>
      </w:r>
      <w:r w:rsidRPr="00FC7C69">
        <w:rPr>
          <w:sz w:val="20"/>
          <w:szCs w:val="20"/>
        </w:rPr>
        <w:t>re acting in the public interest.  The disclosure is likely to show</w:t>
      </w:r>
      <w:r w:rsidR="008D52A5" w:rsidRPr="00FC7C69">
        <w:rPr>
          <w:sz w:val="20"/>
          <w:szCs w:val="20"/>
        </w:rPr>
        <w:t xml:space="preserve"> past, present or likely future wrongdoing falling into one or more of the following categories:</w:t>
      </w:r>
    </w:p>
    <w:p w14:paraId="184F0AE0" w14:textId="77777777" w:rsidR="008D52A5" w:rsidRPr="00FC7C69" w:rsidRDefault="006F3B29" w:rsidP="00FC7C69">
      <w:pPr>
        <w:pStyle w:val="Default"/>
        <w:numPr>
          <w:ilvl w:val="0"/>
          <w:numId w:val="16"/>
        </w:numPr>
        <w:ind w:left="851" w:right="-613" w:hanging="425"/>
        <w:rPr>
          <w:sz w:val="20"/>
          <w:szCs w:val="20"/>
        </w:rPr>
      </w:pPr>
      <w:r w:rsidRPr="00FC7C69">
        <w:rPr>
          <w:sz w:val="20"/>
          <w:szCs w:val="20"/>
        </w:rPr>
        <w:t>failure to comply with financial obligations or allegations of fraud;</w:t>
      </w:r>
    </w:p>
    <w:p w14:paraId="2B60F77D" w14:textId="77777777" w:rsidR="008076E2" w:rsidRPr="00FC7C69" w:rsidRDefault="008D52A5" w:rsidP="00FC7C69">
      <w:pPr>
        <w:pStyle w:val="Default"/>
        <w:numPr>
          <w:ilvl w:val="0"/>
          <w:numId w:val="16"/>
        </w:numPr>
        <w:ind w:left="851" w:hanging="425"/>
        <w:rPr>
          <w:sz w:val="20"/>
          <w:szCs w:val="20"/>
        </w:rPr>
      </w:pPr>
      <w:r w:rsidRPr="00FC7C69">
        <w:rPr>
          <w:sz w:val="20"/>
          <w:szCs w:val="20"/>
        </w:rPr>
        <w:t>failure to comply with a</w:t>
      </w:r>
      <w:r w:rsidR="008076E2" w:rsidRPr="00FC7C69">
        <w:rPr>
          <w:sz w:val="20"/>
          <w:szCs w:val="20"/>
        </w:rPr>
        <w:t xml:space="preserve"> legal obligation</w:t>
      </w:r>
      <w:r w:rsidR="006F3B29" w:rsidRPr="00FC7C69">
        <w:rPr>
          <w:sz w:val="20"/>
          <w:szCs w:val="20"/>
        </w:rPr>
        <w:t>, or with the Rules and Regulations of the Trust</w:t>
      </w:r>
      <w:r w:rsidR="008076E2" w:rsidRPr="00FC7C69">
        <w:rPr>
          <w:sz w:val="20"/>
          <w:szCs w:val="20"/>
        </w:rPr>
        <w:t xml:space="preserve"> or Academy</w:t>
      </w:r>
      <w:r w:rsidR="006F3B29" w:rsidRPr="00FC7C69">
        <w:rPr>
          <w:sz w:val="20"/>
          <w:szCs w:val="20"/>
        </w:rPr>
        <w:t>;</w:t>
      </w:r>
    </w:p>
    <w:p w14:paraId="42032E28" w14:textId="77777777" w:rsidR="00EF5DE3" w:rsidRPr="0079130C" w:rsidRDefault="00EF5DE3" w:rsidP="00FC7C69">
      <w:pPr>
        <w:pStyle w:val="Default"/>
        <w:numPr>
          <w:ilvl w:val="0"/>
          <w:numId w:val="16"/>
        </w:numPr>
        <w:ind w:left="851" w:hanging="425"/>
        <w:rPr>
          <w:color w:val="auto"/>
          <w:sz w:val="20"/>
          <w:szCs w:val="20"/>
        </w:rPr>
      </w:pPr>
      <w:r w:rsidRPr="0079130C">
        <w:rPr>
          <w:color w:val="auto"/>
          <w:sz w:val="20"/>
          <w:szCs w:val="20"/>
        </w:rPr>
        <w:t>Conduct or practice which is potentially illegal, corrupt, improper, unsafe or unethical;</w:t>
      </w:r>
    </w:p>
    <w:p w14:paraId="0F0E93C5" w14:textId="77777777" w:rsidR="00EF5DE3" w:rsidRPr="0079130C" w:rsidRDefault="00EF5DE3" w:rsidP="00FC7C69">
      <w:pPr>
        <w:pStyle w:val="Default"/>
        <w:numPr>
          <w:ilvl w:val="0"/>
          <w:numId w:val="16"/>
        </w:numPr>
        <w:ind w:left="851" w:hanging="425"/>
        <w:rPr>
          <w:color w:val="auto"/>
          <w:sz w:val="20"/>
          <w:szCs w:val="20"/>
        </w:rPr>
      </w:pPr>
      <w:r w:rsidRPr="0079130C">
        <w:rPr>
          <w:color w:val="auto"/>
          <w:sz w:val="20"/>
          <w:szCs w:val="20"/>
        </w:rPr>
        <w:t>Conduct or practice which is inconsistent with school standards and policies;</w:t>
      </w:r>
    </w:p>
    <w:p w14:paraId="3D479ADF" w14:textId="33B17FFA" w:rsidR="00EF5DE3" w:rsidRPr="0079130C" w:rsidRDefault="00EF5DE3" w:rsidP="00FC7C69">
      <w:pPr>
        <w:pStyle w:val="Default"/>
        <w:numPr>
          <w:ilvl w:val="0"/>
          <w:numId w:val="16"/>
        </w:numPr>
        <w:ind w:left="851" w:hanging="425"/>
        <w:rPr>
          <w:color w:val="auto"/>
          <w:sz w:val="20"/>
          <w:szCs w:val="20"/>
        </w:rPr>
      </w:pPr>
      <w:r w:rsidRPr="0079130C">
        <w:rPr>
          <w:color w:val="auto"/>
          <w:sz w:val="20"/>
          <w:szCs w:val="20"/>
        </w:rPr>
        <w:t>Sexual or physical abuse of pupils or others</w:t>
      </w:r>
      <w:r w:rsidR="003135B6" w:rsidRPr="0079130C">
        <w:rPr>
          <w:color w:val="auto"/>
          <w:sz w:val="20"/>
          <w:szCs w:val="20"/>
        </w:rPr>
        <w:t xml:space="preserve">* </w:t>
      </w:r>
    </w:p>
    <w:p w14:paraId="7F0D4097" w14:textId="533C90CB" w:rsidR="00FC7C69" w:rsidRPr="0079130C" w:rsidRDefault="00EF5DE3" w:rsidP="00FC7C69">
      <w:pPr>
        <w:pStyle w:val="Default"/>
        <w:numPr>
          <w:ilvl w:val="0"/>
          <w:numId w:val="16"/>
        </w:numPr>
        <w:ind w:left="851" w:hanging="425"/>
        <w:rPr>
          <w:color w:val="auto"/>
          <w:sz w:val="20"/>
          <w:szCs w:val="20"/>
        </w:rPr>
      </w:pPr>
      <w:r w:rsidRPr="0079130C">
        <w:rPr>
          <w:color w:val="auto"/>
          <w:sz w:val="20"/>
          <w:szCs w:val="20"/>
        </w:rPr>
        <w:t>Issues related to safeguarding</w:t>
      </w:r>
      <w:r w:rsidR="005F2E2D" w:rsidRPr="0079130C">
        <w:rPr>
          <w:color w:val="auto"/>
          <w:sz w:val="20"/>
          <w:szCs w:val="20"/>
        </w:rPr>
        <w:t>*</w:t>
      </w:r>
      <w:r w:rsidRPr="0079130C">
        <w:rPr>
          <w:color w:val="auto"/>
          <w:sz w:val="20"/>
          <w:szCs w:val="20"/>
        </w:rPr>
        <w:t>;</w:t>
      </w:r>
    </w:p>
    <w:p w14:paraId="3A73CA0E" w14:textId="77777777" w:rsidR="00FC7C69" w:rsidRPr="0079130C" w:rsidRDefault="008076E2" w:rsidP="00FC7C69">
      <w:pPr>
        <w:pStyle w:val="Default"/>
        <w:numPr>
          <w:ilvl w:val="0"/>
          <w:numId w:val="16"/>
        </w:numPr>
        <w:ind w:left="851" w:hanging="425"/>
        <w:rPr>
          <w:color w:val="auto"/>
          <w:sz w:val="20"/>
          <w:szCs w:val="20"/>
        </w:rPr>
      </w:pPr>
      <w:r w:rsidRPr="0079130C">
        <w:rPr>
          <w:color w:val="auto"/>
          <w:sz w:val="20"/>
          <w:szCs w:val="20"/>
        </w:rPr>
        <w:t>Actions which endangers the health or safety of any individual or to the environment;</w:t>
      </w:r>
    </w:p>
    <w:p w14:paraId="071B55D4" w14:textId="77777777" w:rsidR="00FC7C69" w:rsidRPr="0079130C" w:rsidRDefault="00EF5DE3" w:rsidP="00FC7C69">
      <w:pPr>
        <w:pStyle w:val="Default"/>
        <w:numPr>
          <w:ilvl w:val="0"/>
          <w:numId w:val="16"/>
        </w:numPr>
        <w:ind w:left="851" w:hanging="425"/>
        <w:rPr>
          <w:color w:val="auto"/>
          <w:sz w:val="20"/>
          <w:szCs w:val="20"/>
        </w:rPr>
      </w:pPr>
      <w:r w:rsidRPr="0079130C">
        <w:rPr>
          <w:color w:val="auto"/>
          <w:sz w:val="20"/>
          <w:szCs w:val="20"/>
        </w:rPr>
        <w:t xml:space="preserve">Corruption, bribery or </w:t>
      </w:r>
      <w:proofErr w:type="gramStart"/>
      <w:r w:rsidRPr="0079130C">
        <w:rPr>
          <w:color w:val="auto"/>
          <w:sz w:val="20"/>
          <w:szCs w:val="20"/>
        </w:rPr>
        <w:t>blackmail ;</w:t>
      </w:r>
      <w:proofErr w:type="gramEnd"/>
    </w:p>
    <w:p w14:paraId="3EB85838" w14:textId="77777777" w:rsidR="00FC7C69" w:rsidRPr="0079130C" w:rsidRDefault="006F3B29" w:rsidP="00FC7C69">
      <w:pPr>
        <w:pStyle w:val="Default"/>
        <w:numPr>
          <w:ilvl w:val="0"/>
          <w:numId w:val="16"/>
        </w:numPr>
        <w:ind w:left="851" w:hanging="425"/>
        <w:rPr>
          <w:color w:val="auto"/>
          <w:sz w:val="20"/>
          <w:szCs w:val="20"/>
        </w:rPr>
      </w:pPr>
      <w:r w:rsidRPr="0079130C">
        <w:rPr>
          <w:color w:val="auto"/>
          <w:sz w:val="20"/>
          <w:szCs w:val="20"/>
        </w:rPr>
        <w:t>crimin</w:t>
      </w:r>
      <w:r w:rsidR="00FC7C69" w:rsidRPr="0079130C">
        <w:rPr>
          <w:color w:val="auto"/>
          <w:sz w:val="20"/>
          <w:szCs w:val="20"/>
        </w:rPr>
        <w:t>al activity;</w:t>
      </w:r>
    </w:p>
    <w:p w14:paraId="411D2AA5" w14:textId="77777777" w:rsidR="00FC7C69" w:rsidRPr="0079130C" w:rsidRDefault="008D52A5" w:rsidP="00FC7C69">
      <w:pPr>
        <w:pStyle w:val="Default"/>
        <w:numPr>
          <w:ilvl w:val="0"/>
          <w:numId w:val="16"/>
        </w:numPr>
        <w:ind w:left="851" w:hanging="425"/>
        <w:rPr>
          <w:color w:val="auto"/>
          <w:sz w:val="20"/>
          <w:szCs w:val="20"/>
        </w:rPr>
      </w:pPr>
      <w:r w:rsidRPr="0079130C">
        <w:rPr>
          <w:color w:val="auto"/>
          <w:sz w:val="20"/>
          <w:szCs w:val="20"/>
        </w:rPr>
        <w:t>miscarriages of justice</w:t>
      </w:r>
      <w:r w:rsidR="008076E2" w:rsidRPr="0079130C">
        <w:rPr>
          <w:color w:val="auto"/>
          <w:sz w:val="20"/>
          <w:szCs w:val="20"/>
        </w:rPr>
        <w:t>; or</w:t>
      </w:r>
    </w:p>
    <w:p w14:paraId="16F9CEAA" w14:textId="77777777" w:rsidR="008D52A5" w:rsidRPr="0079130C" w:rsidRDefault="008D52A5" w:rsidP="00FC7C69">
      <w:pPr>
        <w:pStyle w:val="Default"/>
        <w:numPr>
          <w:ilvl w:val="0"/>
          <w:numId w:val="16"/>
        </w:numPr>
        <w:ind w:left="851" w:hanging="425"/>
        <w:rPr>
          <w:color w:val="auto"/>
          <w:sz w:val="20"/>
          <w:szCs w:val="20"/>
        </w:rPr>
      </w:pPr>
      <w:r w:rsidRPr="0079130C">
        <w:rPr>
          <w:color w:val="auto"/>
          <w:sz w:val="20"/>
          <w:szCs w:val="20"/>
        </w:rPr>
        <w:t>covering up wrongdoing in the above categories</w:t>
      </w:r>
    </w:p>
    <w:p w14:paraId="087A179E" w14:textId="797BCEFE" w:rsidR="008D52A5" w:rsidRPr="0079130C" w:rsidRDefault="005F2E2D" w:rsidP="008D52A5">
      <w:pPr>
        <w:pStyle w:val="Default"/>
        <w:rPr>
          <w:color w:val="auto"/>
          <w:sz w:val="20"/>
          <w:szCs w:val="20"/>
        </w:rPr>
      </w:pPr>
      <w:r w:rsidRPr="0079130C">
        <w:rPr>
          <w:color w:val="auto"/>
          <w:sz w:val="20"/>
          <w:szCs w:val="20"/>
        </w:rPr>
        <w:t>*where concerns relate to safeguarding issues, please refer to Section 12 Safeguarding Procedure at end of this policy</w:t>
      </w:r>
    </w:p>
    <w:p w14:paraId="78508912" w14:textId="77777777" w:rsidR="005F2E2D" w:rsidRPr="00FC7C69" w:rsidRDefault="005F2E2D" w:rsidP="008D52A5">
      <w:pPr>
        <w:pStyle w:val="Default"/>
        <w:rPr>
          <w:sz w:val="20"/>
          <w:szCs w:val="20"/>
        </w:rPr>
      </w:pPr>
    </w:p>
    <w:p w14:paraId="4EE8C34B" w14:textId="77777777" w:rsidR="008D52A5" w:rsidRPr="00FC7C69" w:rsidRDefault="006F3B29" w:rsidP="00EF5DE3">
      <w:pPr>
        <w:pStyle w:val="Default"/>
        <w:numPr>
          <w:ilvl w:val="0"/>
          <w:numId w:val="12"/>
        </w:numPr>
        <w:ind w:hanging="720"/>
        <w:rPr>
          <w:b/>
          <w:sz w:val="20"/>
          <w:szCs w:val="20"/>
        </w:rPr>
      </w:pPr>
      <w:r w:rsidRPr="00FC7C69">
        <w:rPr>
          <w:b/>
          <w:sz w:val="20"/>
          <w:szCs w:val="20"/>
        </w:rPr>
        <w:t>Grievances and Complaints</w:t>
      </w:r>
    </w:p>
    <w:p w14:paraId="5298E53E" w14:textId="77777777" w:rsidR="00F3319C" w:rsidRPr="00FC7C69" w:rsidRDefault="008D52A5" w:rsidP="008D52A5">
      <w:pPr>
        <w:pStyle w:val="Default"/>
        <w:rPr>
          <w:sz w:val="20"/>
          <w:szCs w:val="20"/>
        </w:rPr>
      </w:pPr>
      <w:r w:rsidRPr="00FC7C69">
        <w:rPr>
          <w:sz w:val="20"/>
          <w:szCs w:val="20"/>
        </w:rPr>
        <w:t xml:space="preserve">Personal grievances and complaints are unlikely to be covered by whistleblowing legislation.  The Trust has </w:t>
      </w:r>
      <w:r w:rsidR="006F3B29" w:rsidRPr="00FC7C69">
        <w:rPr>
          <w:sz w:val="20"/>
          <w:szCs w:val="20"/>
        </w:rPr>
        <w:t>separate policies</w:t>
      </w:r>
      <w:r w:rsidRPr="00FC7C69">
        <w:rPr>
          <w:sz w:val="20"/>
          <w:szCs w:val="20"/>
        </w:rPr>
        <w:t xml:space="preserve"> to manage grievances and complaints.  A copy of the Complaints Policy is available to download on the Trust’s website, </w:t>
      </w:r>
      <w:hyperlink r:id="rId12" w:history="1">
        <w:r w:rsidRPr="00FC7C69">
          <w:rPr>
            <w:rStyle w:val="Hyperlink"/>
            <w:sz w:val="20"/>
            <w:szCs w:val="20"/>
          </w:rPr>
          <w:t>www.unicat.org.uk</w:t>
        </w:r>
      </w:hyperlink>
      <w:r w:rsidRPr="00FC7C69">
        <w:rPr>
          <w:sz w:val="20"/>
          <w:szCs w:val="20"/>
        </w:rPr>
        <w:t>.  A copy of the Grievance Policy is available from the Academy, or by contacting central HR</w:t>
      </w:r>
      <w:r w:rsidR="00F3319C" w:rsidRPr="00FC7C69">
        <w:rPr>
          <w:sz w:val="20"/>
          <w:szCs w:val="20"/>
        </w:rPr>
        <w:t xml:space="preserve"> at unicat.org.uk or telephone (01243) 793421.</w:t>
      </w:r>
    </w:p>
    <w:p w14:paraId="4E9F62ED" w14:textId="77777777" w:rsidR="00F3319C" w:rsidRPr="00FC7C69" w:rsidRDefault="00F3319C" w:rsidP="008D52A5">
      <w:pPr>
        <w:pStyle w:val="Default"/>
        <w:rPr>
          <w:sz w:val="20"/>
          <w:szCs w:val="20"/>
        </w:rPr>
      </w:pPr>
    </w:p>
    <w:p w14:paraId="53A2EB0C" w14:textId="77777777" w:rsidR="00461191" w:rsidRPr="00FC7C69" w:rsidRDefault="00D6171E" w:rsidP="008D52A5">
      <w:pPr>
        <w:pStyle w:val="Default"/>
        <w:rPr>
          <w:sz w:val="20"/>
          <w:szCs w:val="20"/>
        </w:rPr>
      </w:pPr>
      <w:r>
        <w:rPr>
          <w:sz w:val="20"/>
          <w:szCs w:val="20"/>
        </w:rPr>
        <w:t>Staff are welcome t</w:t>
      </w:r>
      <w:r w:rsidR="00461191" w:rsidRPr="00FC7C69">
        <w:rPr>
          <w:sz w:val="20"/>
          <w:szCs w:val="20"/>
        </w:rPr>
        <w:t xml:space="preserve">o discuss </w:t>
      </w:r>
      <w:r>
        <w:rPr>
          <w:sz w:val="20"/>
          <w:szCs w:val="20"/>
        </w:rPr>
        <w:t>their</w:t>
      </w:r>
      <w:r w:rsidR="00461191" w:rsidRPr="00FC7C69">
        <w:rPr>
          <w:sz w:val="20"/>
          <w:szCs w:val="20"/>
        </w:rPr>
        <w:t xml:space="preserve"> concern before taking any action, </w:t>
      </w:r>
      <w:r>
        <w:rPr>
          <w:sz w:val="20"/>
          <w:szCs w:val="20"/>
        </w:rPr>
        <w:t>and</w:t>
      </w:r>
      <w:r w:rsidR="00461191" w:rsidRPr="00FC7C69">
        <w:rPr>
          <w:sz w:val="20"/>
          <w:szCs w:val="20"/>
        </w:rPr>
        <w:t xml:space="preserve"> may wish to speak with </w:t>
      </w:r>
      <w:r>
        <w:rPr>
          <w:sz w:val="20"/>
          <w:szCs w:val="20"/>
        </w:rPr>
        <w:t>their</w:t>
      </w:r>
      <w:r w:rsidR="00461191" w:rsidRPr="00FC7C69">
        <w:rPr>
          <w:sz w:val="20"/>
          <w:szCs w:val="20"/>
        </w:rPr>
        <w:t xml:space="preserve"> line manager, Headteacher, Governing Body or a member of the </w:t>
      </w:r>
      <w:r>
        <w:rPr>
          <w:sz w:val="20"/>
          <w:szCs w:val="20"/>
        </w:rPr>
        <w:t xml:space="preserve">Trust, depending on the nature of the concern.  </w:t>
      </w:r>
      <w:r w:rsidR="00461191" w:rsidRPr="00FC7C69">
        <w:rPr>
          <w:sz w:val="20"/>
          <w:szCs w:val="20"/>
        </w:rPr>
        <w:t>Alternatively, Ce</w:t>
      </w:r>
      <w:r w:rsidR="00F3319C" w:rsidRPr="00FC7C69">
        <w:rPr>
          <w:sz w:val="20"/>
          <w:szCs w:val="20"/>
        </w:rPr>
        <w:t xml:space="preserve">ntral HR </w:t>
      </w:r>
      <w:r w:rsidR="008D52A5" w:rsidRPr="00FC7C69">
        <w:rPr>
          <w:sz w:val="20"/>
          <w:szCs w:val="20"/>
        </w:rPr>
        <w:t xml:space="preserve">would be pleased to discuss, in strictest confidence, staff concerns </w:t>
      </w:r>
      <w:r>
        <w:rPr>
          <w:sz w:val="20"/>
          <w:szCs w:val="20"/>
        </w:rPr>
        <w:t xml:space="preserve">and the appropriate Policy the concern would fall within.  </w:t>
      </w:r>
      <w:r w:rsidR="00461191" w:rsidRPr="00FC7C69">
        <w:rPr>
          <w:sz w:val="20"/>
          <w:szCs w:val="20"/>
        </w:rPr>
        <w:t xml:space="preserve">  </w:t>
      </w:r>
    </w:p>
    <w:p w14:paraId="2C201A1B" w14:textId="77777777" w:rsidR="00461191" w:rsidRPr="00FC7C69" w:rsidRDefault="00461191" w:rsidP="008D52A5">
      <w:pPr>
        <w:pStyle w:val="Default"/>
        <w:rPr>
          <w:sz w:val="20"/>
          <w:szCs w:val="20"/>
        </w:rPr>
      </w:pPr>
    </w:p>
    <w:p w14:paraId="6696431E" w14:textId="77777777" w:rsidR="00461191" w:rsidRPr="00FC7C69" w:rsidRDefault="00461191" w:rsidP="00461191">
      <w:pPr>
        <w:pStyle w:val="Default"/>
        <w:rPr>
          <w:sz w:val="20"/>
          <w:szCs w:val="20"/>
        </w:rPr>
      </w:pPr>
      <w:r w:rsidRPr="00FC7C69">
        <w:rPr>
          <w:sz w:val="20"/>
          <w:szCs w:val="20"/>
        </w:rPr>
        <w:t xml:space="preserve">The government website </w:t>
      </w:r>
      <w:hyperlink r:id="rId13" w:history="1">
        <w:r w:rsidRPr="00FC7C69">
          <w:rPr>
            <w:rStyle w:val="Hyperlink"/>
            <w:sz w:val="20"/>
            <w:szCs w:val="20"/>
          </w:rPr>
          <w:t>www.gov.uk/whistleblowing</w:t>
        </w:r>
      </w:hyperlink>
      <w:r w:rsidR="00FC7C69" w:rsidRPr="00FC7C69">
        <w:rPr>
          <w:sz w:val="20"/>
          <w:szCs w:val="20"/>
        </w:rPr>
        <w:t>, or charity led, Public Concern at Work www.pcaw.uk</w:t>
      </w:r>
      <w:r w:rsidRPr="00FC7C69">
        <w:rPr>
          <w:sz w:val="20"/>
          <w:szCs w:val="20"/>
        </w:rPr>
        <w:t xml:space="preserve"> also has useful information for employees considering whistleblowing.  </w:t>
      </w:r>
    </w:p>
    <w:p w14:paraId="2D99B06A" w14:textId="77777777" w:rsidR="00461191" w:rsidRPr="00FC7C69" w:rsidRDefault="00461191" w:rsidP="00F3319C">
      <w:pPr>
        <w:pStyle w:val="Default"/>
        <w:rPr>
          <w:sz w:val="20"/>
          <w:szCs w:val="20"/>
        </w:rPr>
      </w:pPr>
    </w:p>
    <w:p w14:paraId="7C11962A" w14:textId="77777777" w:rsidR="00A77EF2" w:rsidRPr="00FC7C69" w:rsidRDefault="00F3319C" w:rsidP="005E53E4">
      <w:pPr>
        <w:pStyle w:val="Default"/>
        <w:numPr>
          <w:ilvl w:val="0"/>
          <w:numId w:val="12"/>
        </w:numPr>
        <w:ind w:left="567" w:hanging="567"/>
        <w:rPr>
          <w:b/>
          <w:color w:val="auto"/>
          <w:sz w:val="20"/>
          <w:szCs w:val="20"/>
        </w:rPr>
      </w:pPr>
      <w:r w:rsidRPr="00FC7C69">
        <w:rPr>
          <w:b/>
          <w:color w:val="auto"/>
          <w:sz w:val="20"/>
          <w:szCs w:val="20"/>
        </w:rPr>
        <w:t xml:space="preserve">General </w:t>
      </w:r>
      <w:r w:rsidR="00EF5DE3" w:rsidRPr="00FC7C69">
        <w:rPr>
          <w:b/>
          <w:color w:val="auto"/>
          <w:sz w:val="20"/>
          <w:szCs w:val="20"/>
        </w:rPr>
        <w:t>Principles</w:t>
      </w:r>
    </w:p>
    <w:p w14:paraId="49BACA49" w14:textId="77777777" w:rsidR="00F3319C" w:rsidRPr="00FC7C69" w:rsidRDefault="00F3319C" w:rsidP="00FC7C69">
      <w:pPr>
        <w:pStyle w:val="Default"/>
        <w:numPr>
          <w:ilvl w:val="0"/>
          <w:numId w:val="2"/>
        </w:numPr>
        <w:spacing w:after="4"/>
        <w:ind w:left="567" w:hanging="567"/>
        <w:rPr>
          <w:sz w:val="20"/>
          <w:szCs w:val="20"/>
        </w:rPr>
      </w:pPr>
      <w:r w:rsidRPr="00FC7C69">
        <w:rPr>
          <w:sz w:val="20"/>
          <w:szCs w:val="20"/>
        </w:rPr>
        <w:t>The Trust is committed to conducting business with honesty and integrity and we expect all staff to maintain these high standards and support the Trust’s values.</w:t>
      </w:r>
    </w:p>
    <w:p w14:paraId="1DEF2445" w14:textId="77777777" w:rsidR="00F3319C" w:rsidRPr="00FC7C69" w:rsidRDefault="00F3319C" w:rsidP="00FC7C69">
      <w:pPr>
        <w:pStyle w:val="Default"/>
        <w:numPr>
          <w:ilvl w:val="0"/>
          <w:numId w:val="2"/>
        </w:numPr>
        <w:spacing w:after="4"/>
        <w:ind w:left="567" w:hanging="567"/>
        <w:rPr>
          <w:sz w:val="20"/>
          <w:szCs w:val="20"/>
        </w:rPr>
      </w:pPr>
      <w:r w:rsidRPr="00FC7C69">
        <w:rPr>
          <w:sz w:val="20"/>
          <w:szCs w:val="20"/>
        </w:rPr>
        <w:lastRenderedPageBreak/>
        <w:t>To enable individuals to report suspected wrongdoing as soon as possible.</w:t>
      </w:r>
    </w:p>
    <w:p w14:paraId="7A4F250F" w14:textId="77777777" w:rsidR="00F3319C" w:rsidRPr="00FC7C69" w:rsidRDefault="00F3319C" w:rsidP="00FC7C69">
      <w:pPr>
        <w:pStyle w:val="Default"/>
        <w:numPr>
          <w:ilvl w:val="0"/>
          <w:numId w:val="2"/>
        </w:numPr>
        <w:spacing w:after="4"/>
        <w:ind w:left="567" w:hanging="567"/>
        <w:rPr>
          <w:sz w:val="20"/>
          <w:szCs w:val="20"/>
        </w:rPr>
      </w:pPr>
      <w:r w:rsidRPr="00FC7C69">
        <w:rPr>
          <w:sz w:val="20"/>
          <w:szCs w:val="20"/>
        </w:rPr>
        <w:t>Ensure staff feel confident to raise concerns without fear of incurring retribution</w:t>
      </w:r>
      <w:r w:rsidR="00D6171E">
        <w:rPr>
          <w:sz w:val="20"/>
          <w:szCs w:val="20"/>
        </w:rPr>
        <w:t>.</w:t>
      </w:r>
      <w:r w:rsidRPr="00FC7C69">
        <w:rPr>
          <w:sz w:val="20"/>
          <w:szCs w:val="20"/>
        </w:rPr>
        <w:t xml:space="preserve"> </w:t>
      </w:r>
    </w:p>
    <w:p w14:paraId="494DA0EB" w14:textId="77777777" w:rsidR="00F3319C" w:rsidRPr="00FC7C69" w:rsidRDefault="00F3319C" w:rsidP="00FC7C69">
      <w:pPr>
        <w:pStyle w:val="Default"/>
        <w:numPr>
          <w:ilvl w:val="0"/>
          <w:numId w:val="2"/>
        </w:numPr>
        <w:ind w:left="567" w:hanging="567"/>
        <w:rPr>
          <w:sz w:val="20"/>
          <w:szCs w:val="20"/>
        </w:rPr>
      </w:pPr>
      <w:r w:rsidRPr="00FC7C69">
        <w:rPr>
          <w:sz w:val="20"/>
          <w:szCs w:val="20"/>
        </w:rPr>
        <w:t xml:space="preserve">Provide a transparent and confidential process for dealing with concerns. </w:t>
      </w:r>
    </w:p>
    <w:p w14:paraId="42232393" w14:textId="77777777" w:rsidR="00FC7C69" w:rsidRDefault="00461191" w:rsidP="00FC7C69">
      <w:pPr>
        <w:pStyle w:val="Default"/>
        <w:numPr>
          <w:ilvl w:val="0"/>
          <w:numId w:val="2"/>
        </w:numPr>
        <w:ind w:left="567" w:hanging="567"/>
        <w:rPr>
          <w:sz w:val="20"/>
          <w:szCs w:val="20"/>
        </w:rPr>
      </w:pPr>
      <w:r w:rsidRPr="00FC7C69">
        <w:rPr>
          <w:sz w:val="20"/>
          <w:szCs w:val="20"/>
        </w:rPr>
        <w:t>All disclosures will be taken very seriously and managed as swiftly as is reasonable to ensure a robust and thorough investigation.</w:t>
      </w:r>
    </w:p>
    <w:p w14:paraId="59188DD3" w14:textId="77777777" w:rsidR="00461191" w:rsidRPr="00FC7C69" w:rsidRDefault="00FC7C69" w:rsidP="00FC7C69">
      <w:pPr>
        <w:pStyle w:val="Default"/>
        <w:numPr>
          <w:ilvl w:val="0"/>
          <w:numId w:val="2"/>
        </w:numPr>
        <w:ind w:left="567" w:hanging="567"/>
        <w:rPr>
          <w:sz w:val="20"/>
          <w:szCs w:val="20"/>
        </w:rPr>
      </w:pPr>
      <w:r>
        <w:rPr>
          <w:sz w:val="20"/>
          <w:szCs w:val="20"/>
        </w:rPr>
        <w:t>The Governing Body and Senior Leaders within each academy wil</w:t>
      </w:r>
      <w:r w:rsidR="005E53E4">
        <w:rPr>
          <w:sz w:val="20"/>
          <w:szCs w:val="20"/>
        </w:rPr>
        <w:t xml:space="preserve">l ensure all staff are aware of this Policy and a copy available for staff to view.  </w:t>
      </w:r>
      <w:r w:rsidR="00461191" w:rsidRPr="00FC7C69">
        <w:rPr>
          <w:sz w:val="20"/>
          <w:szCs w:val="20"/>
        </w:rPr>
        <w:t xml:space="preserve"> </w:t>
      </w:r>
    </w:p>
    <w:p w14:paraId="1E05C62D" w14:textId="77777777" w:rsidR="00F3319C" w:rsidRPr="00FC7C69" w:rsidRDefault="00F3319C" w:rsidP="00461191">
      <w:pPr>
        <w:pStyle w:val="Default"/>
        <w:ind w:left="720"/>
        <w:rPr>
          <w:sz w:val="20"/>
          <w:szCs w:val="20"/>
        </w:rPr>
      </w:pPr>
    </w:p>
    <w:p w14:paraId="5E905CC0" w14:textId="77777777" w:rsidR="00461191" w:rsidRPr="00FC7C69" w:rsidRDefault="00461191" w:rsidP="005E53E4">
      <w:pPr>
        <w:pStyle w:val="Default"/>
        <w:numPr>
          <w:ilvl w:val="0"/>
          <w:numId w:val="12"/>
        </w:numPr>
        <w:ind w:hanging="720"/>
        <w:rPr>
          <w:b/>
          <w:color w:val="auto"/>
          <w:sz w:val="20"/>
          <w:szCs w:val="20"/>
        </w:rPr>
      </w:pPr>
      <w:r w:rsidRPr="00FC7C69">
        <w:rPr>
          <w:b/>
          <w:color w:val="auto"/>
          <w:sz w:val="20"/>
          <w:szCs w:val="20"/>
        </w:rPr>
        <w:t xml:space="preserve">Confidentiality </w:t>
      </w:r>
    </w:p>
    <w:p w14:paraId="634318A0" w14:textId="77777777" w:rsidR="005E53E4" w:rsidRPr="00FC7C69" w:rsidRDefault="005E53E4" w:rsidP="005E53E4">
      <w:pPr>
        <w:pStyle w:val="Default"/>
        <w:spacing w:after="4"/>
        <w:rPr>
          <w:sz w:val="20"/>
          <w:szCs w:val="20"/>
        </w:rPr>
      </w:pPr>
      <w:r>
        <w:rPr>
          <w:sz w:val="20"/>
          <w:szCs w:val="20"/>
        </w:rPr>
        <w:t>A</w:t>
      </w:r>
      <w:r w:rsidRPr="00FC7C69">
        <w:rPr>
          <w:sz w:val="20"/>
          <w:szCs w:val="20"/>
        </w:rPr>
        <w:t>ll disclosures</w:t>
      </w:r>
      <w:r>
        <w:rPr>
          <w:sz w:val="20"/>
          <w:szCs w:val="20"/>
        </w:rPr>
        <w:t xml:space="preserve"> will be dealt with confidentially in a consistent and fair manner in line with this Policy.  All </w:t>
      </w:r>
      <w:r w:rsidRPr="00FC7C69">
        <w:rPr>
          <w:sz w:val="20"/>
          <w:szCs w:val="20"/>
        </w:rPr>
        <w:t xml:space="preserve">reasonable steps to maintain the confidentiality of the </w:t>
      </w:r>
      <w:proofErr w:type="spellStart"/>
      <w:r w:rsidRPr="00FC7C69">
        <w:rPr>
          <w:sz w:val="20"/>
          <w:szCs w:val="20"/>
        </w:rPr>
        <w:t>whistleblower</w:t>
      </w:r>
      <w:proofErr w:type="spellEnd"/>
      <w:r w:rsidRPr="00FC7C69">
        <w:rPr>
          <w:sz w:val="20"/>
          <w:szCs w:val="20"/>
        </w:rPr>
        <w:t xml:space="preserve"> where it is requested</w:t>
      </w:r>
      <w:r>
        <w:rPr>
          <w:sz w:val="20"/>
          <w:szCs w:val="20"/>
        </w:rPr>
        <w:t xml:space="preserve">, unless this is incompatible with a fair investigation, or there is an over-riding reason for disclosure, e.g. </w:t>
      </w:r>
      <w:r w:rsidRPr="00FC7C69">
        <w:rPr>
          <w:sz w:val="20"/>
          <w:szCs w:val="20"/>
        </w:rPr>
        <w:t xml:space="preserve"> </w:t>
      </w:r>
      <w:r w:rsidR="00D6171E">
        <w:rPr>
          <w:sz w:val="20"/>
          <w:szCs w:val="20"/>
        </w:rPr>
        <w:t xml:space="preserve">a legal requirement to </w:t>
      </w:r>
      <w:r w:rsidRPr="00FC7C69">
        <w:rPr>
          <w:sz w:val="20"/>
          <w:szCs w:val="20"/>
        </w:rPr>
        <w:t>break that confidentiality.</w:t>
      </w:r>
    </w:p>
    <w:p w14:paraId="20149B07" w14:textId="77777777" w:rsidR="005E53E4" w:rsidRDefault="005E53E4" w:rsidP="00461191">
      <w:pPr>
        <w:pStyle w:val="Default"/>
        <w:rPr>
          <w:color w:val="auto"/>
          <w:sz w:val="20"/>
          <w:szCs w:val="20"/>
        </w:rPr>
      </w:pPr>
    </w:p>
    <w:p w14:paraId="518C1A68" w14:textId="77777777" w:rsidR="00461191" w:rsidRPr="00FC7C69" w:rsidRDefault="00461191" w:rsidP="005E53E4">
      <w:pPr>
        <w:pStyle w:val="Default"/>
        <w:numPr>
          <w:ilvl w:val="0"/>
          <w:numId w:val="12"/>
        </w:numPr>
        <w:ind w:hanging="720"/>
        <w:rPr>
          <w:b/>
          <w:color w:val="auto"/>
          <w:sz w:val="20"/>
          <w:szCs w:val="20"/>
        </w:rPr>
      </w:pPr>
      <w:r w:rsidRPr="00FC7C69">
        <w:rPr>
          <w:b/>
          <w:color w:val="auto"/>
          <w:sz w:val="20"/>
          <w:szCs w:val="20"/>
        </w:rPr>
        <w:t>Anonymous Allegations</w:t>
      </w:r>
    </w:p>
    <w:p w14:paraId="06DDF0D6" w14:textId="77777777" w:rsidR="00461191" w:rsidRPr="00FC7C69" w:rsidRDefault="00461191" w:rsidP="00461191">
      <w:pPr>
        <w:pStyle w:val="Default"/>
        <w:rPr>
          <w:sz w:val="20"/>
          <w:szCs w:val="20"/>
        </w:rPr>
      </w:pPr>
      <w:r w:rsidRPr="00FC7C69">
        <w:rPr>
          <w:sz w:val="20"/>
          <w:szCs w:val="20"/>
        </w:rPr>
        <w:t xml:space="preserve">Individuals are expected to put their name to any disclosures they make. Concerns expressed anonymously may be given less weight although they will be considered at the discretion of the Trust. </w:t>
      </w:r>
    </w:p>
    <w:p w14:paraId="0B6CE82F" w14:textId="77777777" w:rsidR="00461191" w:rsidRPr="00FC7C69" w:rsidRDefault="00461191" w:rsidP="00461191">
      <w:pPr>
        <w:pStyle w:val="Default"/>
        <w:rPr>
          <w:sz w:val="20"/>
          <w:szCs w:val="20"/>
        </w:rPr>
      </w:pPr>
    </w:p>
    <w:p w14:paraId="6C140D84" w14:textId="77777777" w:rsidR="00461191" w:rsidRPr="00FC7C69" w:rsidRDefault="00461191" w:rsidP="00461191">
      <w:pPr>
        <w:pStyle w:val="Default"/>
        <w:rPr>
          <w:sz w:val="20"/>
          <w:szCs w:val="20"/>
        </w:rPr>
      </w:pPr>
      <w:r w:rsidRPr="00FC7C69">
        <w:rPr>
          <w:sz w:val="20"/>
          <w:szCs w:val="20"/>
        </w:rPr>
        <w:t xml:space="preserve">In exercising this discretion, the factors to be taken into account will include: </w:t>
      </w:r>
    </w:p>
    <w:p w14:paraId="585774DE" w14:textId="77777777" w:rsidR="00461191" w:rsidRPr="00FC7C69" w:rsidRDefault="00461191" w:rsidP="00461191">
      <w:pPr>
        <w:pStyle w:val="Default"/>
        <w:rPr>
          <w:sz w:val="20"/>
          <w:szCs w:val="20"/>
        </w:rPr>
      </w:pPr>
      <w:r w:rsidRPr="00FC7C69">
        <w:rPr>
          <w:sz w:val="20"/>
          <w:szCs w:val="20"/>
        </w:rPr>
        <w:sym w:font="Symbol" w:char="F0B7"/>
      </w:r>
      <w:r w:rsidRPr="00FC7C69">
        <w:rPr>
          <w:sz w:val="20"/>
          <w:szCs w:val="20"/>
        </w:rPr>
        <w:t xml:space="preserve"> the gravity of the issues raised; </w:t>
      </w:r>
    </w:p>
    <w:p w14:paraId="2E2B427D" w14:textId="77777777" w:rsidR="00461191" w:rsidRPr="00FC7C69" w:rsidRDefault="00461191" w:rsidP="00461191">
      <w:pPr>
        <w:pStyle w:val="Default"/>
        <w:rPr>
          <w:sz w:val="20"/>
          <w:szCs w:val="20"/>
        </w:rPr>
      </w:pPr>
      <w:r w:rsidRPr="00FC7C69">
        <w:rPr>
          <w:sz w:val="20"/>
          <w:szCs w:val="20"/>
        </w:rPr>
        <w:sym w:font="Symbol" w:char="F0B7"/>
      </w:r>
      <w:r w:rsidRPr="00FC7C69">
        <w:rPr>
          <w:sz w:val="20"/>
          <w:szCs w:val="20"/>
        </w:rPr>
        <w:t xml:space="preserve"> the credibility of the concern; and </w:t>
      </w:r>
    </w:p>
    <w:p w14:paraId="4CA28715" w14:textId="77777777" w:rsidR="00461191" w:rsidRPr="00FC7C69" w:rsidRDefault="00461191" w:rsidP="00461191">
      <w:pPr>
        <w:pStyle w:val="Default"/>
        <w:rPr>
          <w:sz w:val="20"/>
          <w:szCs w:val="20"/>
        </w:rPr>
      </w:pPr>
      <w:r w:rsidRPr="00FC7C69">
        <w:rPr>
          <w:sz w:val="20"/>
          <w:szCs w:val="20"/>
        </w:rPr>
        <w:sym w:font="Symbol" w:char="F0B7"/>
      </w:r>
      <w:r w:rsidRPr="00FC7C69">
        <w:rPr>
          <w:sz w:val="20"/>
          <w:szCs w:val="20"/>
        </w:rPr>
        <w:t xml:space="preserve"> the likelihood of confirming the allegation from alternative credible sources.</w:t>
      </w:r>
    </w:p>
    <w:p w14:paraId="12250A05" w14:textId="77777777" w:rsidR="00461191" w:rsidRPr="00FC7C69" w:rsidRDefault="00461191" w:rsidP="00461191">
      <w:pPr>
        <w:pStyle w:val="Default"/>
        <w:rPr>
          <w:color w:val="auto"/>
          <w:sz w:val="20"/>
          <w:szCs w:val="20"/>
        </w:rPr>
      </w:pPr>
    </w:p>
    <w:p w14:paraId="31FE300B" w14:textId="77777777" w:rsidR="00461191" w:rsidRPr="00FC7C69" w:rsidRDefault="00461191" w:rsidP="005E53E4">
      <w:pPr>
        <w:pStyle w:val="Default"/>
        <w:numPr>
          <w:ilvl w:val="0"/>
          <w:numId w:val="12"/>
        </w:numPr>
        <w:ind w:hanging="720"/>
        <w:rPr>
          <w:b/>
          <w:color w:val="auto"/>
          <w:sz w:val="20"/>
          <w:szCs w:val="20"/>
        </w:rPr>
      </w:pPr>
      <w:r w:rsidRPr="00FC7C69">
        <w:rPr>
          <w:b/>
          <w:color w:val="auto"/>
          <w:sz w:val="20"/>
          <w:szCs w:val="20"/>
        </w:rPr>
        <w:t>Untrue Allegations</w:t>
      </w:r>
    </w:p>
    <w:p w14:paraId="7F85E1BF" w14:textId="77777777" w:rsidR="00461191" w:rsidRPr="00FC7C69" w:rsidRDefault="00461191" w:rsidP="00461191">
      <w:pPr>
        <w:pStyle w:val="Default"/>
        <w:rPr>
          <w:color w:val="auto"/>
          <w:sz w:val="20"/>
          <w:szCs w:val="20"/>
        </w:rPr>
      </w:pPr>
      <w:r w:rsidRPr="00FC7C69">
        <w:rPr>
          <w:color w:val="auto"/>
          <w:sz w:val="20"/>
          <w:szCs w:val="20"/>
        </w:rPr>
        <w:t xml:space="preserve">No action will be taken against any member of the </w:t>
      </w:r>
      <w:r w:rsidR="00FC7C69" w:rsidRPr="00FC7C69">
        <w:rPr>
          <w:color w:val="auto"/>
          <w:sz w:val="20"/>
          <w:szCs w:val="20"/>
        </w:rPr>
        <w:t>Trust</w:t>
      </w:r>
      <w:r w:rsidRPr="00FC7C69">
        <w:rPr>
          <w:color w:val="auto"/>
          <w:sz w:val="20"/>
          <w:szCs w:val="20"/>
        </w:rPr>
        <w:t xml:space="preserve"> who makes an allegation that is not subsequently substantiated provided that the individual held a reasonable belief that the allegation raised and information disclosed showed one of the potential concerns as set out within the Scope of this Policy and was made in the public interest.</w:t>
      </w:r>
    </w:p>
    <w:p w14:paraId="4E324EBA" w14:textId="77777777" w:rsidR="00461191" w:rsidRPr="00FC7C69" w:rsidRDefault="00461191" w:rsidP="00461191">
      <w:pPr>
        <w:pStyle w:val="Default"/>
        <w:rPr>
          <w:color w:val="auto"/>
          <w:sz w:val="20"/>
          <w:szCs w:val="20"/>
        </w:rPr>
      </w:pPr>
    </w:p>
    <w:p w14:paraId="7B031699" w14:textId="77777777" w:rsidR="00461191" w:rsidRPr="00FC7C69" w:rsidRDefault="00461191" w:rsidP="00461191">
      <w:pPr>
        <w:pStyle w:val="Default"/>
        <w:rPr>
          <w:color w:val="auto"/>
          <w:sz w:val="20"/>
          <w:szCs w:val="20"/>
        </w:rPr>
      </w:pPr>
      <w:r w:rsidRPr="00FC7C69">
        <w:rPr>
          <w:color w:val="auto"/>
          <w:sz w:val="20"/>
          <w:szCs w:val="20"/>
        </w:rPr>
        <w:t>In certain circumstances, where, an individual is adjudged to have made malicious or</w:t>
      </w:r>
      <w:r w:rsidR="00FC7C69" w:rsidRPr="00FC7C69">
        <w:rPr>
          <w:color w:val="auto"/>
          <w:sz w:val="20"/>
          <w:szCs w:val="20"/>
        </w:rPr>
        <w:t xml:space="preserve"> </w:t>
      </w:r>
      <w:r w:rsidRPr="00FC7C69">
        <w:rPr>
          <w:color w:val="auto"/>
          <w:sz w:val="20"/>
          <w:szCs w:val="20"/>
        </w:rPr>
        <w:t>vexatious allegations, then disciplinary action may be taken in</w:t>
      </w:r>
      <w:r w:rsidR="00FC7C69" w:rsidRPr="00FC7C69">
        <w:rPr>
          <w:color w:val="auto"/>
          <w:sz w:val="20"/>
          <w:szCs w:val="20"/>
        </w:rPr>
        <w:t xml:space="preserve"> </w:t>
      </w:r>
      <w:r w:rsidRPr="00FC7C69">
        <w:rPr>
          <w:color w:val="auto"/>
          <w:sz w:val="20"/>
          <w:szCs w:val="20"/>
        </w:rPr>
        <w:t xml:space="preserve">accordance with the </w:t>
      </w:r>
      <w:r w:rsidR="00FC7C69" w:rsidRPr="00FC7C69">
        <w:rPr>
          <w:color w:val="auto"/>
          <w:sz w:val="20"/>
          <w:szCs w:val="20"/>
        </w:rPr>
        <w:t>a</w:t>
      </w:r>
      <w:r w:rsidRPr="00FC7C69">
        <w:rPr>
          <w:color w:val="auto"/>
          <w:sz w:val="20"/>
          <w:szCs w:val="20"/>
        </w:rPr>
        <w:t xml:space="preserve">ppropriate </w:t>
      </w:r>
      <w:r w:rsidR="00FC7C69" w:rsidRPr="00FC7C69">
        <w:rPr>
          <w:color w:val="auto"/>
          <w:sz w:val="20"/>
          <w:szCs w:val="20"/>
        </w:rPr>
        <w:t>Policy and p</w:t>
      </w:r>
      <w:r w:rsidRPr="00FC7C69">
        <w:rPr>
          <w:color w:val="auto"/>
          <w:sz w:val="20"/>
          <w:szCs w:val="20"/>
        </w:rPr>
        <w:t>rocedure.</w:t>
      </w:r>
    </w:p>
    <w:p w14:paraId="4086F467" w14:textId="77777777" w:rsidR="00461191" w:rsidRPr="00FC7C69" w:rsidRDefault="00461191" w:rsidP="00461191">
      <w:pPr>
        <w:pStyle w:val="Default"/>
        <w:ind w:left="720"/>
        <w:rPr>
          <w:sz w:val="20"/>
          <w:szCs w:val="20"/>
        </w:rPr>
      </w:pPr>
    </w:p>
    <w:p w14:paraId="145AE0F9" w14:textId="77777777" w:rsidR="0006316D" w:rsidRPr="00D6171E" w:rsidRDefault="005E53E4" w:rsidP="005E53E4">
      <w:pPr>
        <w:pStyle w:val="Bodytextnospace"/>
        <w:numPr>
          <w:ilvl w:val="0"/>
          <w:numId w:val="12"/>
        </w:numPr>
        <w:ind w:hanging="720"/>
        <w:rPr>
          <w:b/>
          <w:sz w:val="24"/>
          <w:szCs w:val="24"/>
        </w:rPr>
      </w:pPr>
      <w:r w:rsidRPr="00D6171E">
        <w:rPr>
          <w:b/>
          <w:sz w:val="24"/>
          <w:szCs w:val="24"/>
        </w:rPr>
        <w:t>Procedure</w:t>
      </w:r>
      <w:r w:rsidR="00461191" w:rsidRPr="00D6171E">
        <w:rPr>
          <w:b/>
          <w:sz w:val="24"/>
          <w:szCs w:val="24"/>
        </w:rPr>
        <w:t xml:space="preserve"> for making a Disclosure</w:t>
      </w:r>
    </w:p>
    <w:p w14:paraId="7D7563DB" w14:textId="77777777" w:rsidR="00461191" w:rsidRPr="00FC7C69" w:rsidRDefault="00461191" w:rsidP="0006316D">
      <w:pPr>
        <w:pStyle w:val="Bodytextnospace"/>
      </w:pPr>
    </w:p>
    <w:p w14:paraId="1B84B9A1" w14:textId="77777777" w:rsidR="00143150" w:rsidRPr="005E53E4" w:rsidRDefault="005E53E4" w:rsidP="00143150">
      <w:pPr>
        <w:pStyle w:val="Default"/>
        <w:rPr>
          <w:b/>
          <w:color w:val="auto"/>
          <w:sz w:val="20"/>
          <w:szCs w:val="20"/>
        </w:rPr>
      </w:pPr>
      <w:r w:rsidRPr="005E53E4">
        <w:rPr>
          <w:b/>
          <w:bCs/>
          <w:color w:val="auto"/>
          <w:sz w:val="20"/>
          <w:szCs w:val="20"/>
        </w:rPr>
        <w:t>9.1</w:t>
      </w:r>
      <w:r w:rsidRPr="005E53E4">
        <w:rPr>
          <w:b/>
          <w:bCs/>
          <w:color w:val="auto"/>
          <w:sz w:val="20"/>
          <w:szCs w:val="20"/>
        </w:rPr>
        <w:tab/>
      </w:r>
      <w:r w:rsidR="00461191" w:rsidRPr="005E53E4">
        <w:rPr>
          <w:b/>
          <w:bCs/>
          <w:color w:val="auto"/>
          <w:sz w:val="20"/>
          <w:szCs w:val="20"/>
        </w:rPr>
        <w:t>Raising a concern w</w:t>
      </w:r>
      <w:r w:rsidR="00143150" w:rsidRPr="005E53E4">
        <w:rPr>
          <w:b/>
          <w:color w:val="auto"/>
          <w:sz w:val="20"/>
          <w:szCs w:val="20"/>
        </w:rPr>
        <w:t xml:space="preserve">ithin the </w:t>
      </w:r>
      <w:r w:rsidR="003D2D89" w:rsidRPr="005E53E4">
        <w:rPr>
          <w:b/>
          <w:color w:val="auto"/>
          <w:sz w:val="20"/>
          <w:szCs w:val="20"/>
        </w:rPr>
        <w:t>academy</w:t>
      </w:r>
    </w:p>
    <w:p w14:paraId="4DD20CB6" w14:textId="77777777" w:rsidR="005E53E4" w:rsidRDefault="005E53E4" w:rsidP="00143150">
      <w:pPr>
        <w:pStyle w:val="Default"/>
        <w:rPr>
          <w:color w:val="auto"/>
          <w:sz w:val="20"/>
          <w:szCs w:val="20"/>
        </w:rPr>
      </w:pPr>
      <w:r>
        <w:rPr>
          <w:color w:val="auto"/>
          <w:sz w:val="20"/>
          <w:szCs w:val="20"/>
        </w:rPr>
        <w:t>The disclosure should be made in writing to the staff m</w:t>
      </w:r>
      <w:r w:rsidR="0006316D" w:rsidRPr="00FC7C69">
        <w:rPr>
          <w:color w:val="auto"/>
          <w:sz w:val="20"/>
          <w:szCs w:val="20"/>
        </w:rPr>
        <w:t xml:space="preserve">ember’s immediate line manager </w:t>
      </w:r>
      <w:r w:rsidR="00FC7C69" w:rsidRPr="00FC7C69">
        <w:rPr>
          <w:color w:val="auto"/>
          <w:sz w:val="20"/>
          <w:szCs w:val="20"/>
        </w:rPr>
        <w:t xml:space="preserve">to address. </w:t>
      </w:r>
    </w:p>
    <w:p w14:paraId="0E3E76F0" w14:textId="77777777" w:rsidR="005E53E4" w:rsidRDefault="005E53E4" w:rsidP="00143150">
      <w:pPr>
        <w:pStyle w:val="Default"/>
        <w:rPr>
          <w:color w:val="auto"/>
          <w:sz w:val="20"/>
          <w:szCs w:val="20"/>
        </w:rPr>
      </w:pPr>
    </w:p>
    <w:p w14:paraId="0D65A058" w14:textId="77777777" w:rsidR="0006316D" w:rsidRPr="00FC7C69" w:rsidRDefault="0006316D" w:rsidP="00143150">
      <w:pPr>
        <w:pStyle w:val="Default"/>
        <w:rPr>
          <w:color w:val="auto"/>
          <w:sz w:val="20"/>
          <w:szCs w:val="20"/>
        </w:rPr>
      </w:pPr>
      <w:r w:rsidRPr="00FC7C69">
        <w:rPr>
          <w:color w:val="auto"/>
          <w:sz w:val="20"/>
          <w:szCs w:val="20"/>
        </w:rPr>
        <w:t>If the staff member believes that their immediate line manager is involved in the malpractice they may raise their concerns with a more senior member of staff, including the Head Teacher. If the staff member believes it is not appropriate to raise the matter with the Head Teacher</w:t>
      </w:r>
      <w:r w:rsidR="00FC7C69" w:rsidRPr="00FC7C69">
        <w:rPr>
          <w:color w:val="auto"/>
          <w:sz w:val="20"/>
          <w:szCs w:val="20"/>
        </w:rPr>
        <w:t xml:space="preserve"> they </w:t>
      </w:r>
      <w:r w:rsidRPr="00FC7C69">
        <w:rPr>
          <w:color w:val="auto"/>
          <w:sz w:val="20"/>
          <w:szCs w:val="20"/>
        </w:rPr>
        <w:t xml:space="preserve">may approach the Chair of Governors. </w:t>
      </w:r>
    </w:p>
    <w:p w14:paraId="0EC50A91" w14:textId="77777777" w:rsidR="005C75DD" w:rsidRPr="00FC7C69" w:rsidRDefault="005C75DD" w:rsidP="00143150">
      <w:pPr>
        <w:pStyle w:val="Default"/>
        <w:rPr>
          <w:color w:val="auto"/>
          <w:sz w:val="20"/>
          <w:szCs w:val="20"/>
        </w:rPr>
      </w:pPr>
    </w:p>
    <w:p w14:paraId="383311CD" w14:textId="77777777" w:rsidR="00143150" w:rsidRPr="00FC7C69" w:rsidRDefault="009569A1" w:rsidP="00143150">
      <w:pPr>
        <w:pStyle w:val="Default"/>
        <w:rPr>
          <w:color w:val="auto"/>
          <w:sz w:val="20"/>
          <w:szCs w:val="20"/>
        </w:rPr>
      </w:pPr>
      <w:r w:rsidRPr="00FC7C69">
        <w:rPr>
          <w:color w:val="auto"/>
          <w:sz w:val="20"/>
          <w:szCs w:val="20"/>
        </w:rPr>
        <w:t xml:space="preserve">However, staff </w:t>
      </w:r>
      <w:r w:rsidR="00143150" w:rsidRPr="00FC7C69">
        <w:rPr>
          <w:color w:val="auto"/>
          <w:sz w:val="20"/>
          <w:szCs w:val="20"/>
        </w:rPr>
        <w:t>may feel, rightly or wrongly,</w:t>
      </w:r>
      <w:r w:rsidRPr="00FC7C69">
        <w:rPr>
          <w:color w:val="auto"/>
          <w:sz w:val="20"/>
          <w:szCs w:val="20"/>
        </w:rPr>
        <w:t xml:space="preserve"> that their own position </w:t>
      </w:r>
      <w:r w:rsidR="00143150" w:rsidRPr="00FC7C69">
        <w:rPr>
          <w:color w:val="auto"/>
          <w:sz w:val="20"/>
          <w:szCs w:val="20"/>
        </w:rPr>
        <w:t xml:space="preserve">will be jeopardised if they raise a particular concern in this way and sometimes the usual channels may seem inappropriate. These concerns could relate to the behaviour of: </w:t>
      </w:r>
    </w:p>
    <w:p w14:paraId="1A3EB6FF" w14:textId="77777777" w:rsidR="009569A1" w:rsidRPr="00FC7C69" w:rsidRDefault="009569A1" w:rsidP="00143150">
      <w:pPr>
        <w:pStyle w:val="Default"/>
        <w:rPr>
          <w:color w:val="auto"/>
          <w:sz w:val="20"/>
          <w:szCs w:val="20"/>
        </w:rPr>
      </w:pPr>
    </w:p>
    <w:p w14:paraId="72FF2016" w14:textId="77777777" w:rsidR="00143150" w:rsidRPr="00FC7C69" w:rsidRDefault="00143150" w:rsidP="009569A1">
      <w:pPr>
        <w:pStyle w:val="Default"/>
        <w:numPr>
          <w:ilvl w:val="0"/>
          <w:numId w:val="4"/>
        </w:numPr>
        <w:spacing w:after="4"/>
        <w:rPr>
          <w:color w:val="auto"/>
          <w:sz w:val="20"/>
          <w:szCs w:val="20"/>
        </w:rPr>
      </w:pPr>
      <w:r w:rsidRPr="00FC7C69">
        <w:rPr>
          <w:color w:val="auto"/>
          <w:sz w:val="20"/>
          <w:szCs w:val="20"/>
        </w:rPr>
        <w:t xml:space="preserve">A member of staff </w:t>
      </w:r>
    </w:p>
    <w:p w14:paraId="407EE8D3" w14:textId="77777777" w:rsidR="00143150" w:rsidRPr="00FC7C69" w:rsidRDefault="00143150" w:rsidP="009569A1">
      <w:pPr>
        <w:pStyle w:val="Default"/>
        <w:numPr>
          <w:ilvl w:val="0"/>
          <w:numId w:val="4"/>
        </w:numPr>
        <w:spacing w:after="4"/>
        <w:rPr>
          <w:color w:val="auto"/>
          <w:sz w:val="20"/>
          <w:szCs w:val="20"/>
        </w:rPr>
      </w:pPr>
      <w:r w:rsidRPr="00FC7C69">
        <w:rPr>
          <w:color w:val="auto"/>
          <w:sz w:val="20"/>
          <w:szCs w:val="20"/>
        </w:rPr>
        <w:t xml:space="preserve">A senior manager </w:t>
      </w:r>
    </w:p>
    <w:p w14:paraId="5FB6B1CE" w14:textId="77777777" w:rsidR="009569A1" w:rsidRPr="00FC7C69" w:rsidRDefault="00143150" w:rsidP="009569A1">
      <w:pPr>
        <w:pStyle w:val="Default"/>
        <w:numPr>
          <w:ilvl w:val="0"/>
          <w:numId w:val="4"/>
        </w:numPr>
        <w:spacing w:after="4"/>
        <w:rPr>
          <w:color w:val="auto"/>
          <w:sz w:val="20"/>
          <w:szCs w:val="20"/>
        </w:rPr>
      </w:pPr>
      <w:r w:rsidRPr="00FC7C69">
        <w:rPr>
          <w:color w:val="auto"/>
          <w:sz w:val="20"/>
          <w:szCs w:val="20"/>
        </w:rPr>
        <w:t>A member of the Board of Governors or a co-opted member of one of its Committees</w:t>
      </w:r>
    </w:p>
    <w:p w14:paraId="7ED00CCA" w14:textId="77777777" w:rsidR="009569A1" w:rsidRPr="00FC7C69" w:rsidRDefault="009569A1" w:rsidP="009569A1">
      <w:pPr>
        <w:pStyle w:val="Default"/>
        <w:numPr>
          <w:ilvl w:val="0"/>
          <w:numId w:val="4"/>
        </w:numPr>
        <w:spacing w:after="4"/>
        <w:rPr>
          <w:color w:val="auto"/>
          <w:sz w:val="20"/>
          <w:szCs w:val="20"/>
        </w:rPr>
      </w:pPr>
      <w:r w:rsidRPr="00FC7C69">
        <w:rPr>
          <w:color w:val="auto"/>
          <w:sz w:val="20"/>
          <w:szCs w:val="20"/>
        </w:rPr>
        <w:t xml:space="preserve">A member of the Trust </w:t>
      </w:r>
    </w:p>
    <w:p w14:paraId="0E87A33D" w14:textId="77777777" w:rsidR="009569A1" w:rsidRPr="00FC7C69" w:rsidRDefault="009569A1" w:rsidP="009569A1">
      <w:pPr>
        <w:pStyle w:val="Default"/>
        <w:numPr>
          <w:ilvl w:val="0"/>
          <w:numId w:val="4"/>
        </w:numPr>
        <w:spacing w:after="4"/>
        <w:rPr>
          <w:color w:val="auto"/>
          <w:sz w:val="20"/>
          <w:szCs w:val="20"/>
        </w:rPr>
      </w:pPr>
      <w:r w:rsidRPr="00FC7C69">
        <w:rPr>
          <w:color w:val="auto"/>
          <w:sz w:val="20"/>
          <w:szCs w:val="20"/>
        </w:rPr>
        <w:t>A member of the Trust Board</w:t>
      </w:r>
    </w:p>
    <w:p w14:paraId="048E0666" w14:textId="77777777" w:rsidR="00143150" w:rsidRPr="00FC7C69" w:rsidRDefault="00143150" w:rsidP="009569A1">
      <w:pPr>
        <w:pStyle w:val="Default"/>
        <w:numPr>
          <w:ilvl w:val="0"/>
          <w:numId w:val="4"/>
        </w:numPr>
        <w:rPr>
          <w:color w:val="auto"/>
          <w:sz w:val="20"/>
          <w:szCs w:val="20"/>
        </w:rPr>
      </w:pPr>
      <w:r w:rsidRPr="00FC7C69">
        <w:rPr>
          <w:color w:val="auto"/>
          <w:sz w:val="20"/>
          <w:szCs w:val="20"/>
        </w:rPr>
        <w:t xml:space="preserve">Or the propriety of decisions made by committees or other groups. </w:t>
      </w:r>
    </w:p>
    <w:p w14:paraId="5798231D" w14:textId="77777777" w:rsidR="00143150" w:rsidRPr="00FC7C69" w:rsidRDefault="00143150" w:rsidP="00143150">
      <w:pPr>
        <w:pStyle w:val="Default"/>
        <w:rPr>
          <w:color w:val="auto"/>
          <w:sz w:val="20"/>
          <w:szCs w:val="20"/>
        </w:rPr>
      </w:pPr>
    </w:p>
    <w:p w14:paraId="0287E1E3" w14:textId="77777777" w:rsidR="00143150" w:rsidRPr="00FC7C69" w:rsidRDefault="00143150" w:rsidP="00143150">
      <w:pPr>
        <w:pStyle w:val="Default"/>
        <w:rPr>
          <w:color w:val="auto"/>
          <w:sz w:val="20"/>
          <w:szCs w:val="20"/>
        </w:rPr>
      </w:pPr>
      <w:r w:rsidRPr="00FC7C69">
        <w:rPr>
          <w:color w:val="auto"/>
          <w:sz w:val="20"/>
          <w:szCs w:val="20"/>
        </w:rPr>
        <w:t>I</w:t>
      </w:r>
      <w:r w:rsidR="009569A1" w:rsidRPr="00FC7C69">
        <w:rPr>
          <w:color w:val="auto"/>
          <w:sz w:val="20"/>
          <w:szCs w:val="20"/>
        </w:rPr>
        <w:t>n such cases, staff</w:t>
      </w:r>
      <w:r w:rsidRPr="00FC7C69">
        <w:rPr>
          <w:color w:val="auto"/>
          <w:sz w:val="20"/>
          <w:szCs w:val="20"/>
        </w:rPr>
        <w:t xml:space="preserve"> are encouraged to use the Public Inter</w:t>
      </w:r>
      <w:r w:rsidR="00646310" w:rsidRPr="00FC7C69">
        <w:rPr>
          <w:color w:val="auto"/>
          <w:sz w:val="20"/>
          <w:szCs w:val="20"/>
        </w:rPr>
        <w:t>est Disclosure procedure as set out below.</w:t>
      </w:r>
    </w:p>
    <w:p w14:paraId="31F1667B" w14:textId="77777777" w:rsidR="009569A1" w:rsidRDefault="009569A1" w:rsidP="00143150">
      <w:pPr>
        <w:pStyle w:val="Default"/>
        <w:rPr>
          <w:color w:val="auto"/>
          <w:sz w:val="20"/>
          <w:szCs w:val="20"/>
        </w:rPr>
      </w:pPr>
    </w:p>
    <w:p w14:paraId="14F54C30" w14:textId="77777777" w:rsidR="00143150" w:rsidRPr="005E53E4" w:rsidRDefault="005E53E4" w:rsidP="00143150">
      <w:pPr>
        <w:pStyle w:val="Default"/>
        <w:rPr>
          <w:b/>
          <w:color w:val="auto"/>
          <w:sz w:val="20"/>
          <w:szCs w:val="20"/>
        </w:rPr>
      </w:pPr>
      <w:r w:rsidRPr="005E53E4">
        <w:rPr>
          <w:b/>
          <w:color w:val="auto"/>
          <w:sz w:val="20"/>
          <w:szCs w:val="20"/>
        </w:rPr>
        <w:t>9.2</w:t>
      </w:r>
      <w:r w:rsidRPr="005E53E4">
        <w:rPr>
          <w:b/>
          <w:color w:val="auto"/>
          <w:sz w:val="20"/>
          <w:szCs w:val="20"/>
        </w:rPr>
        <w:tab/>
      </w:r>
      <w:r w:rsidR="00461191" w:rsidRPr="005E53E4">
        <w:rPr>
          <w:b/>
          <w:color w:val="auto"/>
          <w:sz w:val="20"/>
          <w:szCs w:val="20"/>
        </w:rPr>
        <w:t>Raising a concern o</w:t>
      </w:r>
      <w:r w:rsidR="00143150" w:rsidRPr="005E53E4">
        <w:rPr>
          <w:b/>
          <w:color w:val="auto"/>
          <w:sz w:val="20"/>
          <w:szCs w:val="20"/>
        </w:rPr>
        <w:t xml:space="preserve">utside </w:t>
      </w:r>
      <w:r w:rsidR="00461191" w:rsidRPr="005E53E4">
        <w:rPr>
          <w:b/>
          <w:color w:val="auto"/>
          <w:sz w:val="20"/>
          <w:szCs w:val="20"/>
        </w:rPr>
        <w:t xml:space="preserve">of </w:t>
      </w:r>
      <w:r w:rsidR="00143150" w:rsidRPr="005E53E4">
        <w:rPr>
          <w:b/>
          <w:color w:val="auto"/>
          <w:sz w:val="20"/>
          <w:szCs w:val="20"/>
        </w:rPr>
        <w:t xml:space="preserve">the </w:t>
      </w:r>
      <w:r w:rsidR="003D2D89" w:rsidRPr="005E53E4">
        <w:rPr>
          <w:b/>
          <w:color w:val="auto"/>
          <w:sz w:val="20"/>
          <w:szCs w:val="20"/>
        </w:rPr>
        <w:t>academy</w:t>
      </w:r>
    </w:p>
    <w:p w14:paraId="21788D34" w14:textId="77777777" w:rsidR="00143150" w:rsidRPr="00FC7C69" w:rsidRDefault="009569A1" w:rsidP="00143150">
      <w:pPr>
        <w:pStyle w:val="Default"/>
        <w:rPr>
          <w:color w:val="auto"/>
          <w:sz w:val="20"/>
          <w:szCs w:val="20"/>
        </w:rPr>
      </w:pPr>
      <w:r w:rsidRPr="00FC7C69">
        <w:rPr>
          <w:color w:val="auto"/>
          <w:sz w:val="20"/>
          <w:szCs w:val="20"/>
        </w:rPr>
        <w:t xml:space="preserve">Staff </w:t>
      </w:r>
      <w:r w:rsidR="00143150" w:rsidRPr="00FC7C69">
        <w:rPr>
          <w:color w:val="auto"/>
          <w:sz w:val="20"/>
          <w:szCs w:val="20"/>
        </w:rPr>
        <w:t xml:space="preserve">may also ‘blow the whistle’ to someone outside the </w:t>
      </w:r>
      <w:r w:rsidR="003D2D89" w:rsidRPr="00FC7C69">
        <w:rPr>
          <w:color w:val="auto"/>
          <w:sz w:val="20"/>
          <w:szCs w:val="20"/>
        </w:rPr>
        <w:t>academy</w:t>
      </w:r>
      <w:r w:rsidR="00143150" w:rsidRPr="00FC7C69">
        <w:rPr>
          <w:color w:val="auto"/>
          <w:sz w:val="20"/>
          <w:szCs w:val="20"/>
        </w:rPr>
        <w:t xml:space="preserve">. They are protected under the terms of the Public Interest Disclosure Act in doing so when they: </w:t>
      </w:r>
    </w:p>
    <w:p w14:paraId="28CDCD79" w14:textId="77777777" w:rsidR="009569A1" w:rsidRPr="00FC7C69" w:rsidRDefault="009569A1" w:rsidP="00143150">
      <w:pPr>
        <w:pStyle w:val="Default"/>
        <w:rPr>
          <w:color w:val="auto"/>
          <w:sz w:val="20"/>
          <w:szCs w:val="20"/>
        </w:rPr>
      </w:pPr>
    </w:p>
    <w:p w14:paraId="7A505CAA" w14:textId="77777777" w:rsidR="00143150" w:rsidRPr="00FC7C69" w:rsidRDefault="00143150" w:rsidP="00246FB6">
      <w:pPr>
        <w:pStyle w:val="Default"/>
        <w:numPr>
          <w:ilvl w:val="0"/>
          <w:numId w:val="7"/>
        </w:numPr>
        <w:rPr>
          <w:color w:val="auto"/>
          <w:sz w:val="20"/>
          <w:szCs w:val="20"/>
        </w:rPr>
      </w:pPr>
      <w:r w:rsidRPr="00FC7C69">
        <w:rPr>
          <w:color w:val="auto"/>
          <w:sz w:val="20"/>
          <w:szCs w:val="20"/>
        </w:rPr>
        <w:t xml:space="preserve">reasonably believe the information tends to show a specific malpractice; </w:t>
      </w:r>
    </w:p>
    <w:p w14:paraId="77FFF16C" w14:textId="77777777" w:rsidR="00143150" w:rsidRPr="00FC7C69" w:rsidRDefault="00143150" w:rsidP="00246FB6">
      <w:pPr>
        <w:pStyle w:val="Default"/>
        <w:numPr>
          <w:ilvl w:val="0"/>
          <w:numId w:val="7"/>
        </w:numPr>
        <w:rPr>
          <w:color w:val="auto"/>
          <w:sz w:val="20"/>
          <w:szCs w:val="20"/>
        </w:rPr>
      </w:pPr>
      <w:r w:rsidRPr="00FC7C69">
        <w:rPr>
          <w:color w:val="auto"/>
          <w:sz w:val="20"/>
          <w:szCs w:val="20"/>
        </w:rPr>
        <w:t xml:space="preserve">are acting in good faith; </w:t>
      </w:r>
    </w:p>
    <w:p w14:paraId="30DDAC41" w14:textId="77777777" w:rsidR="00143150" w:rsidRPr="00FC7C69" w:rsidRDefault="00143150" w:rsidP="00246FB6">
      <w:pPr>
        <w:pStyle w:val="Default"/>
        <w:numPr>
          <w:ilvl w:val="0"/>
          <w:numId w:val="7"/>
        </w:numPr>
        <w:rPr>
          <w:color w:val="auto"/>
          <w:sz w:val="20"/>
          <w:szCs w:val="20"/>
        </w:rPr>
      </w:pPr>
      <w:r w:rsidRPr="00FC7C69">
        <w:rPr>
          <w:color w:val="auto"/>
          <w:sz w:val="20"/>
          <w:szCs w:val="20"/>
        </w:rPr>
        <w:t xml:space="preserve">do not make the disclosure for personal gain; and </w:t>
      </w:r>
    </w:p>
    <w:p w14:paraId="4326025E" w14:textId="77777777" w:rsidR="00143150" w:rsidRPr="00FC7C69" w:rsidRDefault="00143150" w:rsidP="00246FB6">
      <w:pPr>
        <w:pStyle w:val="Default"/>
        <w:numPr>
          <w:ilvl w:val="0"/>
          <w:numId w:val="7"/>
        </w:numPr>
        <w:rPr>
          <w:color w:val="auto"/>
          <w:sz w:val="20"/>
          <w:szCs w:val="20"/>
        </w:rPr>
      </w:pPr>
      <w:r w:rsidRPr="00FC7C69">
        <w:rPr>
          <w:color w:val="auto"/>
          <w:sz w:val="20"/>
          <w:szCs w:val="20"/>
        </w:rPr>
        <w:t xml:space="preserve">believe that the information is substantially true. </w:t>
      </w:r>
    </w:p>
    <w:p w14:paraId="2435B84D" w14:textId="77777777" w:rsidR="000033EC" w:rsidRPr="00FC7C69" w:rsidRDefault="000033EC" w:rsidP="000033EC">
      <w:pPr>
        <w:pStyle w:val="Default"/>
        <w:ind w:left="720"/>
        <w:rPr>
          <w:color w:val="auto"/>
          <w:sz w:val="20"/>
          <w:szCs w:val="20"/>
        </w:rPr>
      </w:pPr>
    </w:p>
    <w:p w14:paraId="3BEC27E2" w14:textId="77777777" w:rsidR="00143150" w:rsidRPr="00FC7C69" w:rsidRDefault="00143150" w:rsidP="00143150">
      <w:pPr>
        <w:pStyle w:val="Default"/>
        <w:rPr>
          <w:color w:val="auto"/>
          <w:sz w:val="20"/>
          <w:szCs w:val="20"/>
        </w:rPr>
      </w:pPr>
      <w:r w:rsidRPr="00FC7C69">
        <w:rPr>
          <w:color w:val="auto"/>
          <w:sz w:val="20"/>
          <w:szCs w:val="20"/>
        </w:rPr>
        <w:t xml:space="preserve">Issues may only be raised with an external person where they relate to: </w:t>
      </w:r>
    </w:p>
    <w:p w14:paraId="6DC2CEA2" w14:textId="77777777" w:rsidR="00143150" w:rsidRPr="00FC7C69" w:rsidRDefault="00143150" w:rsidP="00246FB6">
      <w:pPr>
        <w:pStyle w:val="Default"/>
        <w:numPr>
          <w:ilvl w:val="0"/>
          <w:numId w:val="6"/>
        </w:numPr>
        <w:spacing w:after="4"/>
        <w:rPr>
          <w:color w:val="auto"/>
          <w:sz w:val="20"/>
          <w:szCs w:val="20"/>
        </w:rPr>
      </w:pPr>
      <w:r w:rsidRPr="00FC7C69">
        <w:rPr>
          <w:color w:val="auto"/>
          <w:sz w:val="20"/>
          <w:szCs w:val="20"/>
        </w:rPr>
        <w:t xml:space="preserve">A crime or breach of regulatory, administrative or common law; </w:t>
      </w:r>
    </w:p>
    <w:p w14:paraId="657E0C45" w14:textId="77777777" w:rsidR="00143150" w:rsidRPr="00FC7C69" w:rsidRDefault="00143150" w:rsidP="00246FB6">
      <w:pPr>
        <w:pStyle w:val="Default"/>
        <w:numPr>
          <w:ilvl w:val="0"/>
          <w:numId w:val="6"/>
        </w:numPr>
        <w:spacing w:after="4"/>
        <w:rPr>
          <w:color w:val="auto"/>
          <w:sz w:val="20"/>
          <w:szCs w:val="20"/>
        </w:rPr>
      </w:pPr>
      <w:r w:rsidRPr="00FC7C69">
        <w:rPr>
          <w:color w:val="auto"/>
          <w:sz w:val="20"/>
          <w:szCs w:val="20"/>
        </w:rPr>
        <w:t xml:space="preserve">A miscarriage of justice; </w:t>
      </w:r>
    </w:p>
    <w:p w14:paraId="2FA990CE" w14:textId="77777777" w:rsidR="00143150" w:rsidRPr="00FC7C69" w:rsidRDefault="00143150" w:rsidP="00246FB6">
      <w:pPr>
        <w:pStyle w:val="Default"/>
        <w:numPr>
          <w:ilvl w:val="0"/>
          <w:numId w:val="6"/>
        </w:numPr>
        <w:spacing w:after="4"/>
        <w:rPr>
          <w:color w:val="auto"/>
          <w:sz w:val="20"/>
          <w:szCs w:val="20"/>
        </w:rPr>
      </w:pPr>
      <w:r w:rsidRPr="00FC7C69">
        <w:rPr>
          <w:color w:val="auto"/>
          <w:sz w:val="20"/>
          <w:szCs w:val="20"/>
        </w:rPr>
        <w:t xml:space="preserve">Danger to health and safety; or </w:t>
      </w:r>
    </w:p>
    <w:p w14:paraId="1724EB3B" w14:textId="77777777" w:rsidR="00143150" w:rsidRPr="00FC7C69" w:rsidRDefault="00143150" w:rsidP="00246FB6">
      <w:pPr>
        <w:pStyle w:val="Default"/>
        <w:numPr>
          <w:ilvl w:val="0"/>
          <w:numId w:val="6"/>
        </w:numPr>
        <w:rPr>
          <w:color w:val="auto"/>
          <w:sz w:val="20"/>
          <w:szCs w:val="20"/>
        </w:rPr>
      </w:pPr>
      <w:r w:rsidRPr="00FC7C69">
        <w:rPr>
          <w:color w:val="auto"/>
          <w:sz w:val="20"/>
          <w:szCs w:val="20"/>
        </w:rPr>
        <w:t xml:space="preserve">Damage to the environment </w:t>
      </w:r>
    </w:p>
    <w:p w14:paraId="7E60F957" w14:textId="77777777" w:rsidR="00143150" w:rsidRPr="00FC7C69" w:rsidRDefault="00143150" w:rsidP="00143150">
      <w:pPr>
        <w:pStyle w:val="Default"/>
        <w:rPr>
          <w:color w:val="auto"/>
          <w:sz w:val="20"/>
          <w:szCs w:val="20"/>
        </w:rPr>
      </w:pPr>
    </w:p>
    <w:p w14:paraId="694A86AC" w14:textId="77777777" w:rsidR="00143150" w:rsidRPr="005B50B3" w:rsidRDefault="005B50B3" w:rsidP="001B0DA2">
      <w:pPr>
        <w:pStyle w:val="Default"/>
        <w:rPr>
          <w:b/>
          <w:color w:val="auto"/>
          <w:sz w:val="20"/>
          <w:szCs w:val="20"/>
        </w:rPr>
      </w:pPr>
      <w:r w:rsidRPr="005B50B3">
        <w:rPr>
          <w:b/>
          <w:color w:val="auto"/>
          <w:sz w:val="20"/>
          <w:szCs w:val="20"/>
        </w:rPr>
        <w:t>9.3</w:t>
      </w:r>
      <w:r w:rsidRPr="005B50B3">
        <w:rPr>
          <w:b/>
          <w:color w:val="auto"/>
          <w:sz w:val="20"/>
          <w:szCs w:val="20"/>
        </w:rPr>
        <w:tab/>
      </w:r>
      <w:r w:rsidR="00143150" w:rsidRPr="005B50B3">
        <w:rPr>
          <w:b/>
          <w:color w:val="auto"/>
          <w:sz w:val="20"/>
          <w:szCs w:val="20"/>
        </w:rPr>
        <w:t xml:space="preserve">The Allegation </w:t>
      </w:r>
    </w:p>
    <w:p w14:paraId="6B1D6F4A" w14:textId="77777777" w:rsidR="00143150" w:rsidRPr="00FC7C69" w:rsidRDefault="00143150" w:rsidP="00143150">
      <w:pPr>
        <w:pStyle w:val="Default"/>
        <w:rPr>
          <w:color w:val="auto"/>
          <w:sz w:val="20"/>
          <w:szCs w:val="20"/>
        </w:rPr>
      </w:pPr>
      <w:r w:rsidRPr="00FC7C69">
        <w:rPr>
          <w:color w:val="auto"/>
          <w:sz w:val="20"/>
          <w:szCs w:val="20"/>
        </w:rPr>
        <w:t xml:space="preserve">The person to whom the allegation is made should make a record of its receipt and of what subsequent action has been taken. </w:t>
      </w:r>
    </w:p>
    <w:p w14:paraId="63435EEB" w14:textId="77777777" w:rsidR="00FC7C69" w:rsidRPr="00FC7C69" w:rsidRDefault="00FC7C69" w:rsidP="00143150">
      <w:pPr>
        <w:pStyle w:val="Default"/>
        <w:rPr>
          <w:color w:val="auto"/>
          <w:sz w:val="20"/>
          <w:szCs w:val="20"/>
        </w:rPr>
      </w:pPr>
    </w:p>
    <w:p w14:paraId="2A9D5316" w14:textId="77777777" w:rsidR="00143150" w:rsidRPr="00FC7C69" w:rsidRDefault="00143150" w:rsidP="00143150">
      <w:pPr>
        <w:pStyle w:val="Default"/>
        <w:rPr>
          <w:color w:val="auto"/>
          <w:sz w:val="20"/>
          <w:szCs w:val="20"/>
        </w:rPr>
      </w:pPr>
      <w:r w:rsidRPr="00FC7C69">
        <w:rPr>
          <w:color w:val="auto"/>
          <w:sz w:val="20"/>
          <w:szCs w:val="20"/>
        </w:rPr>
        <w:t xml:space="preserve">Provided the allegation has been made lawfully, without malice and is in the public interest, the </w:t>
      </w:r>
      <w:r w:rsidR="008C3F30" w:rsidRPr="00FC7C69">
        <w:rPr>
          <w:color w:val="auto"/>
          <w:sz w:val="20"/>
          <w:szCs w:val="20"/>
        </w:rPr>
        <w:t xml:space="preserve">employment </w:t>
      </w:r>
      <w:r w:rsidRPr="00FC7C69">
        <w:rPr>
          <w:color w:val="auto"/>
          <w:sz w:val="20"/>
          <w:szCs w:val="20"/>
        </w:rPr>
        <w:t>of the person cannot be disadvantaged for reasons of making the allegation. Action by a manager or others to deter</w:t>
      </w:r>
      <w:r w:rsidR="008C3F30" w:rsidRPr="00FC7C69">
        <w:rPr>
          <w:color w:val="auto"/>
          <w:sz w:val="20"/>
          <w:szCs w:val="20"/>
        </w:rPr>
        <w:t xml:space="preserve"> a member of staff </w:t>
      </w:r>
      <w:r w:rsidRPr="00FC7C69">
        <w:rPr>
          <w:color w:val="auto"/>
          <w:sz w:val="20"/>
          <w:szCs w:val="20"/>
        </w:rPr>
        <w:t xml:space="preserve">from raising a concern about an irregularity or other </w:t>
      </w:r>
      <w:r w:rsidR="008C3F30" w:rsidRPr="00FC7C69">
        <w:rPr>
          <w:color w:val="auto"/>
          <w:sz w:val="20"/>
          <w:szCs w:val="20"/>
        </w:rPr>
        <w:t>malpractice may be considered to be</w:t>
      </w:r>
      <w:r w:rsidRPr="00FC7C69">
        <w:rPr>
          <w:color w:val="auto"/>
          <w:sz w:val="20"/>
          <w:szCs w:val="20"/>
        </w:rPr>
        <w:t xml:space="preserve"> a disciplinary offence. </w:t>
      </w:r>
    </w:p>
    <w:p w14:paraId="7089342D" w14:textId="77777777" w:rsidR="00F6537D" w:rsidRDefault="00F6537D" w:rsidP="00143150">
      <w:pPr>
        <w:pStyle w:val="Default"/>
        <w:rPr>
          <w:color w:val="auto"/>
          <w:sz w:val="20"/>
          <w:szCs w:val="20"/>
        </w:rPr>
      </w:pPr>
    </w:p>
    <w:p w14:paraId="5AA3A399" w14:textId="77777777" w:rsidR="00143150" w:rsidRPr="005B50B3" w:rsidRDefault="005B50B3" w:rsidP="00143150">
      <w:pPr>
        <w:pStyle w:val="Default"/>
        <w:rPr>
          <w:b/>
          <w:color w:val="auto"/>
          <w:sz w:val="20"/>
          <w:szCs w:val="20"/>
        </w:rPr>
      </w:pPr>
      <w:r w:rsidRPr="005B50B3">
        <w:rPr>
          <w:b/>
          <w:color w:val="auto"/>
          <w:sz w:val="20"/>
          <w:szCs w:val="20"/>
        </w:rPr>
        <w:t>9.4</w:t>
      </w:r>
      <w:r w:rsidRPr="005B50B3">
        <w:rPr>
          <w:b/>
          <w:color w:val="auto"/>
          <w:sz w:val="20"/>
          <w:szCs w:val="20"/>
        </w:rPr>
        <w:tab/>
      </w:r>
      <w:r w:rsidR="0079538A" w:rsidRPr="005B50B3">
        <w:rPr>
          <w:b/>
          <w:color w:val="auto"/>
          <w:sz w:val="20"/>
          <w:szCs w:val="20"/>
        </w:rPr>
        <w:t>T</w:t>
      </w:r>
      <w:r w:rsidR="00143150" w:rsidRPr="005B50B3">
        <w:rPr>
          <w:b/>
          <w:color w:val="auto"/>
          <w:sz w:val="20"/>
          <w:szCs w:val="20"/>
        </w:rPr>
        <w:t xml:space="preserve">he Investigation </w:t>
      </w:r>
    </w:p>
    <w:p w14:paraId="52C80B28" w14:textId="77777777" w:rsidR="007E0AAD" w:rsidRDefault="00143150" w:rsidP="00143150">
      <w:pPr>
        <w:pStyle w:val="Default"/>
        <w:rPr>
          <w:color w:val="auto"/>
          <w:sz w:val="20"/>
          <w:szCs w:val="20"/>
        </w:rPr>
      </w:pPr>
      <w:r w:rsidRPr="00FC7C69">
        <w:rPr>
          <w:color w:val="auto"/>
          <w:sz w:val="20"/>
          <w:szCs w:val="20"/>
        </w:rPr>
        <w:t>Any allegation made under this procedure shall normally be the subject of a pr</w:t>
      </w:r>
      <w:r w:rsidR="00157C4E" w:rsidRPr="00FC7C69">
        <w:rPr>
          <w:color w:val="auto"/>
          <w:sz w:val="20"/>
          <w:szCs w:val="20"/>
        </w:rPr>
        <w:t>ompt and thorough investigation</w:t>
      </w:r>
      <w:r w:rsidRPr="00FC7C69">
        <w:rPr>
          <w:color w:val="auto"/>
          <w:sz w:val="20"/>
          <w:szCs w:val="20"/>
        </w:rPr>
        <w:t xml:space="preserve"> </w:t>
      </w:r>
      <w:r w:rsidR="00157C4E" w:rsidRPr="00FC7C69">
        <w:rPr>
          <w:color w:val="auto"/>
          <w:sz w:val="20"/>
          <w:szCs w:val="20"/>
        </w:rPr>
        <w:t xml:space="preserve">by the Investigating Officer who shall be </w:t>
      </w:r>
      <w:r w:rsidRPr="00FC7C69">
        <w:rPr>
          <w:color w:val="auto"/>
          <w:sz w:val="20"/>
          <w:szCs w:val="20"/>
        </w:rPr>
        <w:t>eit</w:t>
      </w:r>
      <w:r w:rsidR="00BF24D2" w:rsidRPr="00FC7C69">
        <w:rPr>
          <w:color w:val="auto"/>
          <w:sz w:val="20"/>
          <w:szCs w:val="20"/>
        </w:rPr>
        <w:t>her</w:t>
      </w:r>
      <w:r w:rsidR="00157C4E" w:rsidRPr="00FC7C69">
        <w:rPr>
          <w:color w:val="auto"/>
          <w:sz w:val="20"/>
          <w:szCs w:val="20"/>
        </w:rPr>
        <w:t xml:space="preserve"> </w:t>
      </w:r>
      <w:r w:rsidR="007E0AAD" w:rsidRPr="00FC7C69">
        <w:rPr>
          <w:color w:val="auto"/>
          <w:sz w:val="20"/>
          <w:szCs w:val="20"/>
        </w:rPr>
        <w:t>the Head Teacher</w:t>
      </w:r>
      <w:r w:rsidR="00BF24D2" w:rsidRPr="00FC7C69">
        <w:rPr>
          <w:color w:val="auto"/>
          <w:sz w:val="20"/>
          <w:szCs w:val="20"/>
        </w:rPr>
        <w:t xml:space="preserve"> or</w:t>
      </w:r>
      <w:r w:rsidRPr="00FC7C69">
        <w:rPr>
          <w:color w:val="auto"/>
          <w:sz w:val="20"/>
          <w:szCs w:val="20"/>
        </w:rPr>
        <w:t xml:space="preserve"> a person or persons appointed by him or her. </w:t>
      </w:r>
    </w:p>
    <w:p w14:paraId="5F60F0EB" w14:textId="77777777" w:rsidR="005E53E4" w:rsidRPr="00FC7C69" w:rsidRDefault="005E53E4" w:rsidP="00143150">
      <w:pPr>
        <w:pStyle w:val="Default"/>
        <w:rPr>
          <w:color w:val="auto"/>
          <w:sz w:val="20"/>
          <w:szCs w:val="20"/>
        </w:rPr>
      </w:pPr>
    </w:p>
    <w:p w14:paraId="25075D16" w14:textId="77777777" w:rsidR="00317DF4" w:rsidRPr="00FC7C69" w:rsidRDefault="00317DF4" w:rsidP="00143150">
      <w:pPr>
        <w:pStyle w:val="Default"/>
        <w:rPr>
          <w:color w:val="auto"/>
          <w:sz w:val="20"/>
          <w:szCs w:val="20"/>
        </w:rPr>
      </w:pPr>
      <w:r w:rsidRPr="00FC7C69">
        <w:rPr>
          <w:color w:val="auto"/>
          <w:sz w:val="20"/>
          <w:szCs w:val="20"/>
        </w:rPr>
        <w:t>If the allegation concerns the Head Teacher then the Inv</w:t>
      </w:r>
      <w:r w:rsidR="004C3A86" w:rsidRPr="00FC7C69">
        <w:rPr>
          <w:color w:val="auto"/>
          <w:sz w:val="20"/>
          <w:szCs w:val="20"/>
        </w:rPr>
        <w:t>estigating Officer will be the C</w:t>
      </w:r>
      <w:r w:rsidRPr="00FC7C69">
        <w:rPr>
          <w:color w:val="auto"/>
          <w:sz w:val="20"/>
          <w:szCs w:val="20"/>
        </w:rPr>
        <w:t>hair of the Governing Body or a person or persons appointed by him or her.</w:t>
      </w:r>
    </w:p>
    <w:p w14:paraId="268AD62F" w14:textId="77777777" w:rsidR="007E0AAD" w:rsidRPr="00FC7C69" w:rsidRDefault="007E0AAD" w:rsidP="00143150">
      <w:pPr>
        <w:pStyle w:val="Default"/>
        <w:rPr>
          <w:color w:val="auto"/>
          <w:sz w:val="20"/>
          <w:szCs w:val="20"/>
        </w:rPr>
      </w:pPr>
    </w:p>
    <w:p w14:paraId="37477D9A" w14:textId="77777777" w:rsidR="00143150" w:rsidRPr="00FC7C69" w:rsidRDefault="00143150" w:rsidP="00143150">
      <w:pPr>
        <w:pStyle w:val="Default"/>
        <w:rPr>
          <w:color w:val="auto"/>
          <w:sz w:val="20"/>
          <w:szCs w:val="20"/>
        </w:rPr>
      </w:pPr>
      <w:r w:rsidRPr="00FC7C69">
        <w:rPr>
          <w:color w:val="auto"/>
          <w:sz w:val="20"/>
          <w:szCs w:val="20"/>
        </w:rPr>
        <w:t xml:space="preserve">The </w:t>
      </w:r>
      <w:r w:rsidR="007E0AAD" w:rsidRPr="00FC7C69">
        <w:rPr>
          <w:color w:val="auto"/>
          <w:sz w:val="20"/>
          <w:szCs w:val="20"/>
        </w:rPr>
        <w:t>Governing Body</w:t>
      </w:r>
      <w:r w:rsidRPr="00FC7C69">
        <w:rPr>
          <w:color w:val="auto"/>
          <w:sz w:val="20"/>
          <w:szCs w:val="20"/>
        </w:rPr>
        <w:t xml:space="preserve"> will take steps to ensure that the investigation is not carried out by the person who may ultimately have to r</w:t>
      </w:r>
      <w:r w:rsidR="008C3F30" w:rsidRPr="00FC7C69">
        <w:rPr>
          <w:color w:val="auto"/>
          <w:sz w:val="20"/>
          <w:szCs w:val="20"/>
        </w:rPr>
        <w:t xml:space="preserve">each a decision on the matter. </w:t>
      </w:r>
      <w:r w:rsidRPr="00FC7C69">
        <w:rPr>
          <w:color w:val="auto"/>
          <w:sz w:val="20"/>
          <w:szCs w:val="20"/>
        </w:rPr>
        <w:t xml:space="preserve"> </w:t>
      </w:r>
    </w:p>
    <w:p w14:paraId="4CAA3D15" w14:textId="77777777" w:rsidR="00A74CB4" w:rsidRPr="00FC7C69" w:rsidRDefault="00A74CB4" w:rsidP="00143150">
      <w:pPr>
        <w:pStyle w:val="Default"/>
        <w:rPr>
          <w:color w:val="auto"/>
          <w:sz w:val="20"/>
          <w:szCs w:val="20"/>
        </w:rPr>
      </w:pPr>
    </w:p>
    <w:p w14:paraId="39F63B0D" w14:textId="78EF2148" w:rsidR="00143150" w:rsidRPr="00FC7C69" w:rsidRDefault="00143150" w:rsidP="00143150">
      <w:pPr>
        <w:pStyle w:val="Default"/>
        <w:rPr>
          <w:color w:val="auto"/>
          <w:sz w:val="20"/>
          <w:szCs w:val="20"/>
        </w:rPr>
      </w:pPr>
      <w:r w:rsidRPr="00FC7C69">
        <w:rPr>
          <w:color w:val="auto"/>
          <w:sz w:val="20"/>
          <w:szCs w:val="20"/>
        </w:rPr>
        <w:t>If the matter to be investigated is thought potentially to involve gross misconduct, and where a member of staf</w:t>
      </w:r>
      <w:r w:rsidR="00A74CB4" w:rsidRPr="00FC7C69">
        <w:rPr>
          <w:color w:val="auto"/>
          <w:sz w:val="20"/>
          <w:szCs w:val="20"/>
        </w:rPr>
        <w:t xml:space="preserve">f </w:t>
      </w:r>
      <w:r w:rsidRPr="00FC7C69">
        <w:rPr>
          <w:color w:val="auto"/>
          <w:sz w:val="20"/>
          <w:szCs w:val="20"/>
        </w:rPr>
        <w:t>is the subject of the allegation, the individual may, with the</w:t>
      </w:r>
      <w:r w:rsidR="008C3F30" w:rsidRPr="00FC7C69">
        <w:rPr>
          <w:color w:val="auto"/>
          <w:sz w:val="20"/>
          <w:szCs w:val="20"/>
        </w:rPr>
        <w:t xml:space="preserve"> app</w:t>
      </w:r>
      <w:r w:rsidR="000466AE" w:rsidRPr="00FC7C69">
        <w:rPr>
          <w:color w:val="auto"/>
          <w:sz w:val="20"/>
          <w:szCs w:val="20"/>
        </w:rPr>
        <w:t xml:space="preserve">roval of the </w:t>
      </w:r>
      <w:r w:rsidR="003D2D89" w:rsidRPr="00FC7C69">
        <w:rPr>
          <w:color w:val="auto"/>
          <w:sz w:val="20"/>
          <w:szCs w:val="20"/>
        </w:rPr>
        <w:t>Chair of the Governing Body and the Trust’s Accounting Officer</w:t>
      </w:r>
      <w:r w:rsidRPr="00FC7C69">
        <w:rPr>
          <w:color w:val="auto"/>
          <w:sz w:val="20"/>
          <w:szCs w:val="20"/>
        </w:rPr>
        <w:t xml:space="preserve">, be immediately suspended while the investigation proceeds. </w:t>
      </w:r>
      <w:r w:rsidR="00B05412" w:rsidRPr="00FC7C69">
        <w:rPr>
          <w:color w:val="auto"/>
          <w:sz w:val="20"/>
          <w:szCs w:val="20"/>
        </w:rPr>
        <w:t>Similarly,</w:t>
      </w:r>
      <w:r w:rsidRPr="00FC7C69">
        <w:rPr>
          <w:color w:val="auto"/>
          <w:sz w:val="20"/>
          <w:szCs w:val="20"/>
        </w:rPr>
        <w:t xml:space="preserve"> if, during the investigation, the Investigating Officer believes that a serious breach of discipline may have occurred, he or she may make a recom</w:t>
      </w:r>
      <w:r w:rsidR="008C3F30" w:rsidRPr="00FC7C69">
        <w:rPr>
          <w:color w:val="auto"/>
          <w:sz w:val="20"/>
          <w:szCs w:val="20"/>
        </w:rPr>
        <w:t>mend</w:t>
      </w:r>
      <w:r w:rsidR="000466AE" w:rsidRPr="00FC7C69">
        <w:rPr>
          <w:color w:val="auto"/>
          <w:sz w:val="20"/>
          <w:szCs w:val="20"/>
        </w:rPr>
        <w:t xml:space="preserve">ation to the </w:t>
      </w:r>
      <w:r w:rsidR="003D2D89" w:rsidRPr="00FC7C69">
        <w:rPr>
          <w:color w:val="auto"/>
          <w:sz w:val="20"/>
          <w:szCs w:val="20"/>
        </w:rPr>
        <w:t>Chair of the Governing Body and the Trust’s Accounting Officer</w:t>
      </w:r>
      <w:r w:rsidRPr="00FC7C69">
        <w:rPr>
          <w:color w:val="auto"/>
          <w:sz w:val="20"/>
          <w:szCs w:val="20"/>
        </w:rPr>
        <w:t xml:space="preserve"> that the individual be suspended. Any decision to suspend will be confirmed in writing as soon as reasonably practicable; suspension is a precautionary measure pending the outcome</w:t>
      </w:r>
      <w:r w:rsidR="008C3F30" w:rsidRPr="00FC7C69">
        <w:rPr>
          <w:color w:val="auto"/>
          <w:sz w:val="20"/>
          <w:szCs w:val="20"/>
        </w:rPr>
        <w:t xml:space="preserve"> and should not be considered to be</w:t>
      </w:r>
      <w:r w:rsidRPr="00FC7C69">
        <w:rPr>
          <w:color w:val="auto"/>
          <w:sz w:val="20"/>
          <w:szCs w:val="20"/>
        </w:rPr>
        <w:t xml:space="preserve"> a disciplinary issue. </w:t>
      </w:r>
    </w:p>
    <w:p w14:paraId="36443532" w14:textId="77777777" w:rsidR="00A74CB4" w:rsidRPr="00FC7C69" w:rsidRDefault="00A74CB4" w:rsidP="00143150">
      <w:pPr>
        <w:pStyle w:val="Default"/>
        <w:rPr>
          <w:color w:val="auto"/>
          <w:sz w:val="20"/>
          <w:szCs w:val="20"/>
        </w:rPr>
      </w:pPr>
    </w:p>
    <w:p w14:paraId="71B97FF9" w14:textId="77777777" w:rsidR="00143150" w:rsidRPr="00FC7C69" w:rsidRDefault="00143150" w:rsidP="00143150">
      <w:pPr>
        <w:pStyle w:val="Default"/>
        <w:rPr>
          <w:color w:val="auto"/>
          <w:sz w:val="20"/>
          <w:szCs w:val="20"/>
        </w:rPr>
      </w:pPr>
      <w:r w:rsidRPr="00FC7C69">
        <w:rPr>
          <w:color w:val="auto"/>
          <w:sz w:val="20"/>
          <w:szCs w:val="20"/>
        </w:rPr>
        <w:t>Other than in exceptional circumstances, the investigation will always include an interview with the individual concerned, [who may be accompanied by a work coll</w:t>
      </w:r>
      <w:r w:rsidR="008C3F30" w:rsidRPr="00FC7C69">
        <w:rPr>
          <w:color w:val="auto"/>
          <w:sz w:val="20"/>
          <w:szCs w:val="20"/>
        </w:rPr>
        <w:t xml:space="preserve">eague or Trade </w:t>
      </w:r>
      <w:r w:rsidRPr="00FC7C69">
        <w:rPr>
          <w:color w:val="auto"/>
          <w:sz w:val="20"/>
          <w:szCs w:val="20"/>
        </w:rPr>
        <w:t xml:space="preserve">Union representative] as well as other relevant witnesses. The individual, against whom the allegation is made, will have the right to representation and copies of any witness statements collected. </w:t>
      </w:r>
    </w:p>
    <w:p w14:paraId="746F783A" w14:textId="77777777" w:rsidR="00A74CB4" w:rsidRPr="00FC7C69" w:rsidRDefault="00A74CB4" w:rsidP="00143150">
      <w:pPr>
        <w:pStyle w:val="Default"/>
        <w:rPr>
          <w:color w:val="auto"/>
          <w:sz w:val="20"/>
          <w:szCs w:val="20"/>
        </w:rPr>
      </w:pPr>
    </w:p>
    <w:p w14:paraId="7364442D" w14:textId="77777777" w:rsidR="00143150" w:rsidRPr="00FC7C69" w:rsidRDefault="00143150" w:rsidP="00143150">
      <w:pPr>
        <w:pStyle w:val="Default"/>
        <w:rPr>
          <w:color w:val="auto"/>
          <w:sz w:val="20"/>
          <w:szCs w:val="20"/>
        </w:rPr>
      </w:pPr>
      <w:r w:rsidRPr="00FC7C69">
        <w:rPr>
          <w:color w:val="auto"/>
          <w:sz w:val="20"/>
          <w:szCs w:val="20"/>
        </w:rPr>
        <w:t>The Investigating Officer will summarise the facts in a bri</w:t>
      </w:r>
      <w:r w:rsidR="008C3F30" w:rsidRPr="00FC7C69">
        <w:rPr>
          <w:color w:val="auto"/>
          <w:sz w:val="20"/>
          <w:szCs w:val="20"/>
        </w:rPr>
        <w:t>ef r</w:t>
      </w:r>
      <w:r w:rsidR="000466AE" w:rsidRPr="00FC7C69">
        <w:rPr>
          <w:color w:val="auto"/>
          <w:sz w:val="20"/>
          <w:szCs w:val="20"/>
        </w:rPr>
        <w:t xml:space="preserve">eport to the </w:t>
      </w:r>
      <w:r w:rsidR="007E0AAD" w:rsidRPr="00FC7C69">
        <w:rPr>
          <w:color w:val="auto"/>
          <w:sz w:val="20"/>
          <w:szCs w:val="20"/>
        </w:rPr>
        <w:t>Chair of the Governing Body</w:t>
      </w:r>
      <w:r w:rsidRPr="00FC7C69">
        <w:rPr>
          <w:color w:val="auto"/>
          <w:sz w:val="20"/>
          <w:szCs w:val="20"/>
        </w:rPr>
        <w:t xml:space="preserve"> and a copy will also be sent to the individual who is the subject of the allegation. The investigation and report must be completed within fifteen working days of the allegation being made. </w:t>
      </w:r>
    </w:p>
    <w:p w14:paraId="68985CF8" w14:textId="77777777" w:rsidR="00317DF4" w:rsidRPr="00FC7C69" w:rsidRDefault="00317DF4" w:rsidP="00143150">
      <w:pPr>
        <w:pStyle w:val="Default"/>
        <w:rPr>
          <w:color w:val="auto"/>
          <w:sz w:val="20"/>
          <w:szCs w:val="20"/>
        </w:rPr>
      </w:pPr>
    </w:p>
    <w:p w14:paraId="38338237" w14:textId="77777777" w:rsidR="00317DF4" w:rsidRPr="00FC7C69" w:rsidRDefault="00317DF4" w:rsidP="00143150">
      <w:pPr>
        <w:pStyle w:val="Default"/>
        <w:rPr>
          <w:color w:val="auto"/>
          <w:sz w:val="20"/>
          <w:szCs w:val="20"/>
        </w:rPr>
      </w:pPr>
      <w:r w:rsidRPr="00FC7C69">
        <w:rPr>
          <w:color w:val="auto"/>
          <w:sz w:val="20"/>
          <w:szCs w:val="20"/>
        </w:rPr>
        <w:t>If the Investigating Officer is the Chair of the Governing Body, or a person or persons appointed by him or her then the report will be sent to the Trust’s Accounting Officer.</w:t>
      </w:r>
    </w:p>
    <w:p w14:paraId="2B1755F1" w14:textId="77777777" w:rsidR="00A74CB4" w:rsidRPr="00FC7C69" w:rsidRDefault="00A74CB4" w:rsidP="00143150">
      <w:pPr>
        <w:pStyle w:val="Default"/>
        <w:rPr>
          <w:color w:val="auto"/>
          <w:sz w:val="20"/>
          <w:szCs w:val="20"/>
        </w:rPr>
      </w:pPr>
    </w:p>
    <w:p w14:paraId="3948CFD9" w14:textId="77777777" w:rsidR="000151F7" w:rsidRDefault="00143150" w:rsidP="000151F7">
      <w:pPr>
        <w:pStyle w:val="Default"/>
        <w:rPr>
          <w:color w:val="auto"/>
          <w:sz w:val="20"/>
          <w:szCs w:val="20"/>
        </w:rPr>
      </w:pPr>
      <w:r w:rsidRPr="00FC7C69">
        <w:rPr>
          <w:color w:val="auto"/>
          <w:sz w:val="20"/>
          <w:szCs w:val="20"/>
        </w:rPr>
        <w:t xml:space="preserve">Throughout the process, the Investigating Officer will give as much feedback as possible, without any infringement of a duty of confidence owed by the </w:t>
      </w:r>
      <w:r w:rsidR="00B02D9A" w:rsidRPr="00FC7C69">
        <w:rPr>
          <w:color w:val="auto"/>
          <w:sz w:val="20"/>
          <w:szCs w:val="20"/>
        </w:rPr>
        <w:t>Trust</w:t>
      </w:r>
      <w:r w:rsidRPr="00FC7C69">
        <w:rPr>
          <w:color w:val="auto"/>
          <w:sz w:val="20"/>
          <w:szCs w:val="20"/>
        </w:rPr>
        <w:t xml:space="preserve"> to someone else. </w:t>
      </w:r>
    </w:p>
    <w:p w14:paraId="395A94BE" w14:textId="77777777" w:rsidR="005E53E4" w:rsidRPr="00FC7C69" w:rsidRDefault="005E53E4" w:rsidP="000151F7">
      <w:pPr>
        <w:pStyle w:val="Default"/>
        <w:rPr>
          <w:color w:val="auto"/>
          <w:sz w:val="20"/>
          <w:szCs w:val="20"/>
        </w:rPr>
      </w:pPr>
    </w:p>
    <w:p w14:paraId="63091FDA" w14:textId="77777777" w:rsidR="00143150" w:rsidRPr="005B50B3" w:rsidRDefault="005B50B3" w:rsidP="000151F7">
      <w:pPr>
        <w:pStyle w:val="Default"/>
        <w:rPr>
          <w:b/>
          <w:color w:val="auto"/>
          <w:sz w:val="20"/>
          <w:szCs w:val="20"/>
        </w:rPr>
      </w:pPr>
      <w:r w:rsidRPr="005B50B3">
        <w:rPr>
          <w:b/>
          <w:color w:val="auto"/>
          <w:sz w:val="20"/>
          <w:szCs w:val="20"/>
        </w:rPr>
        <w:t>9.5</w:t>
      </w:r>
      <w:r w:rsidRPr="005B50B3">
        <w:rPr>
          <w:b/>
          <w:color w:val="auto"/>
          <w:sz w:val="20"/>
          <w:szCs w:val="20"/>
        </w:rPr>
        <w:tab/>
      </w:r>
      <w:r w:rsidR="00143150" w:rsidRPr="005B50B3">
        <w:rPr>
          <w:b/>
          <w:color w:val="auto"/>
          <w:sz w:val="20"/>
          <w:szCs w:val="20"/>
        </w:rPr>
        <w:t xml:space="preserve">The Outcome </w:t>
      </w:r>
    </w:p>
    <w:p w14:paraId="7017DE6F" w14:textId="77777777" w:rsidR="00DD7B9D" w:rsidRPr="00FC7C69" w:rsidRDefault="000466AE" w:rsidP="00143150">
      <w:pPr>
        <w:pStyle w:val="Default"/>
        <w:rPr>
          <w:color w:val="auto"/>
          <w:sz w:val="20"/>
          <w:szCs w:val="20"/>
        </w:rPr>
      </w:pPr>
      <w:r w:rsidRPr="00FC7C69">
        <w:rPr>
          <w:color w:val="auto"/>
          <w:sz w:val="20"/>
          <w:szCs w:val="20"/>
        </w:rPr>
        <w:t xml:space="preserve">The </w:t>
      </w:r>
      <w:r w:rsidR="007E0AAD" w:rsidRPr="00FC7C69">
        <w:rPr>
          <w:color w:val="auto"/>
          <w:sz w:val="20"/>
          <w:szCs w:val="20"/>
        </w:rPr>
        <w:t>Chair of the Governing Body</w:t>
      </w:r>
      <w:r w:rsidR="004973CE" w:rsidRPr="00FC7C69">
        <w:rPr>
          <w:color w:val="auto"/>
          <w:sz w:val="20"/>
          <w:szCs w:val="20"/>
        </w:rPr>
        <w:t xml:space="preserve"> </w:t>
      </w:r>
      <w:r w:rsidR="00143150" w:rsidRPr="00FC7C69">
        <w:rPr>
          <w:color w:val="auto"/>
          <w:sz w:val="20"/>
          <w:szCs w:val="20"/>
        </w:rPr>
        <w:t>will consider the investigation report and inform the individual in person of any action w</w:t>
      </w:r>
      <w:r w:rsidR="00607010" w:rsidRPr="00FC7C69">
        <w:rPr>
          <w:color w:val="auto"/>
          <w:sz w:val="20"/>
          <w:szCs w:val="20"/>
        </w:rPr>
        <w:t>hich he or she proposes to take</w:t>
      </w:r>
      <w:r w:rsidR="00143150" w:rsidRPr="00FC7C69">
        <w:rPr>
          <w:color w:val="auto"/>
          <w:sz w:val="20"/>
          <w:szCs w:val="20"/>
        </w:rPr>
        <w:t xml:space="preserve"> within five working days of receipt of the re</w:t>
      </w:r>
      <w:r w:rsidRPr="00FC7C69">
        <w:rPr>
          <w:color w:val="auto"/>
          <w:sz w:val="20"/>
          <w:szCs w:val="20"/>
        </w:rPr>
        <w:t xml:space="preserve">port. </w:t>
      </w:r>
    </w:p>
    <w:p w14:paraId="5EBD4C45" w14:textId="77777777" w:rsidR="00DD7B9D" w:rsidRPr="00FC7C69" w:rsidRDefault="00DD7B9D" w:rsidP="00143150">
      <w:pPr>
        <w:pStyle w:val="Default"/>
        <w:rPr>
          <w:color w:val="auto"/>
          <w:sz w:val="20"/>
          <w:szCs w:val="20"/>
        </w:rPr>
      </w:pPr>
    </w:p>
    <w:p w14:paraId="1F23EE53" w14:textId="77777777" w:rsidR="00DD7B9D" w:rsidRPr="00FC7C69" w:rsidRDefault="00DD7B9D" w:rsidP="00143150">
      <w:pPr>
        <w:pStyle w:val="Default"/>
        <w:rPr>
          <w:color w:val="auto"/>
          <w:sz w:val="20"/>
          <w:szCs w:val="20"/>
        </w:rPr>
      </w:pPr>
      <w:r w:rsidRPr="00FC7C69">
        <w:rPr>
          <w:color w:val="auto"/>
          <w:sz w:val="20"/>
          <w:szCs w:val="20"/>
        </w:rPr>
        <w:lastRenderedPageBreak/>
        <w:t>The outcome will be one or more of the following:</w:t>
      </w:r>
    </w:p>
    <w:p w14:paraId="407AB846" w14:textId="77777777" w:rsidR="00DD7B9D" w:rsidRPr="00FC7C69" w:rsidRDefault="00DD7B9D" w:rsidP="00DD7B9D">
      <w:pPr>
        <w:pStyle w:val="Default"/>
        <w:numPr>
          <w:ilvl w:val="0"/>
          <w:numId w:val="11"/>
        </w:numPr>
        <w:rPr>
          <w:color w:val="auto"/>
          <w:sz w:val="20"/>
          <w:szCs w:val="20"/>
        </w:rPr>
      </w:pPr>
      <w:r w:rsidRPr="00FC7C69">
        <w:rPr>
          <w:color w:val="auto"/>
          <w:sz w:val="20"/>
          <w:szCs w:val="20"/>
        </w:rPr>
        <w:t>No case to answer</w:t>
      </w:r>
    </w:p>
    <w:p w14:paraId="3EFC3244" w14:textId="77777777" w:rsidR="00DD7B9D" w:rsidRPr="00FC7C69" w:rsidRDefault="00DD7B9D" w:rsidP="00DD7B9D">
      <w:pPr>
        <w:pStyle w:val="Default"/>
        <w:numPr>
          <w:ilvl w:val="0"/>
          <w:numId w:val="11"/>
        </w:numPr>
        <w:rPr>
          <w:color w:val="auto"/>
          <w:sz w:val="20"/>
          <w:szCs w:val="20"/>
        </w:rPr>
      </w:pPr>
      <w:r w:rsidRPr="00FC7C69">
        <w:rPr>
          <w:color w:val="auto"/>
          <w:sz w:val="20"/>
          <w:szCs w:val="20"/>
        </w:rPr>
        <w:t>Disciplinary action taken against the alleged individual</w:t>
      </w:r>
    </w:p>
    <w:p w14:paraId="6C213690" w14:textId="77777777" w:rsidR="00DD7B9D" w:rsidRPr="00FC7C69" w:rsidRDefault="00DD7B9D" w:rsidP="00143150">
      <w:pPr>
        <w:pStyle w:val="Default"/>
        <w:numPr>
          <w:ilvl w:val="0"/>
          <w:numId w:val="11"/>
        </w:numPr>
        <w:rPr>
          <w:color w:val="auto"/>
          <w:sz w:val="20"/>
          <w:szCs w:val="20"/>
        </w:rPr>
      </w:pPr>
      <w:r w:rsidRPr="00FC7C69">
        <w:rPr>
          <w:color w:val="auto"/>
          <w:sz w:val="20"/>
          <w:szCs w:val="20"/>
        </w:rPr>
        <w:t>Referral to Social Services of the Police, or other relevant organisation</w:t>
      </w:r>
    </w:p>
    <w:p w14:paraId="513726AD" w14:textId="77777777" w:rsidR="00317DF4" w:rsidRPr="00FC7C69" w:rsidRDefault="00317DF4" w:rsidP="00317DF4">
      <w:pPr>
        <w:pStyle w:val="Default"/>
        <w:ind w:left="720"/>
        <w:rPr>
          <w:color w:val="auto"/>
          <w:sz w:val="20"/>
          <w:szCs w:val="20"/>
        </w:rPr>
      </w:pPr>
    </w:p>
    <w:p w14:paraId="4BD39822" w14:textId="77777777" w:rsidR="00143150" w:rsidRPr="00FC7C69" w:rsidRDefault="000466AE" w:rsidP="00143150">
      <w:pPr>
        <w:pStyle w:val="Default"/>
        <w:rPr>
          <w:color w:val="auto"/>
          <w:sz w:val="20"/>
          <w:szCs w:val="20"/>
        </w:rPr>
      </w:pPr>
      <w:r w:rsidRPr="00FC7C69">
        <w:rPr>
          <w:color w:val="auto"/>
          <w:sz w:val="20"/>
          <w:szCs w:val="20"/>
        </w:rPr>
        <w:t xml:space="preserve">The </w:t>
      </w:r>
      <w:r w:rsidR="007E0AAD" w:rsidRPr="00FC7C69">
        <w:rPr>
          <w:color w:val="auto"/>
          <w:sz w:val="20"/>
          <w:szCs w:val="20"/>
        </w:rPr>
        <w:t>Chair of the Governing Body’s</w:t>
      </w:r>
      <w:r w:rsidR="00143150" w:rsidRPr="00FC7C69">
        <w:rPr>
          <w:color w:val="auto"/>
          <w:sz w:val="20"/>
          <w:szCs w:val="20"/>
        </w:rPr>
        <w:t xml:space="preserve"> decision will be confirmed in writing to the person who made the allegation and the person against whom the allegation was made. </w:t>
      </w:r>
    </w:p>
    <w:p w14:paraId="0F802FAA" w14:textId="77777777" w:rsidR="00317DF4" w:rsidRPr="00FC7C69" w:rsidRDefault="00317DF4" w:rsidP="00143150">
      <w:pPr>
        <w:pStyle w:val="Default"/>
        <w:rPr>
          <w:color w:val="auto"/>
          <w:sz w:val="20"/>
          <w:szCs w:val="20"/>
        </w:rPr>
      </w:pPr>
    </w:p>
    <w:p w14:paraId="43B14208" w14:textId="77777777" w:rsidR="00317DF4" w:rsidRPr="00FC7C69" w:rsidRDefault="00317DF4" w:rsidP="00143150">
      <w:pPr>
        <w:pStyle w:val="Default"/>
        <w:rPr>
          <w:color w:val="auto"/>
          <w:sz w:val="20"/>
          <w:szCs w:val="20"/>
        </w:rPr>
      </w:pPr>
      <w:r w:rsidRPr="00FC7C69">
        <w:rPr>
          <w:color w:val="auto"/>
          <w:sz w:val="20"/>
          <w:szCs w:val="20"/>
        </w:rPr>
        <w:t>If the Chair of the Governing Body, or person or persons appointed by him or her, is the Investigating Officer then the outcome will be decided by the Trust’s Accounting Officer.</w:t>
      </w:r>
    </w:p>
    <w:p w14:paraId="023F0C5E" w14:textId="77777777" w:rsidR="004973CE" w:rsidRPr="00FC7C69" w:rsidRDefault="004973CE" w:rsidP="00143150">
      <w:pPr>
        <w:pStyle w:val="Default"/>
        <w:rPr>
          <w:color w:val="auto"/>
          <w:sz w:val="20"/>
          <w:szCs w:val="20"/>
        </w:rPr>
      </w:pPr>
    </w:p>
    <w:p w14:paraId="47CA355C" w14:textId="77777777" w:rsidR="00143150" w:rsidRPr="005B50B3" w:rsidRDefault="00143150" w:rsidP="005B50B3">
      <w:pPr>
        <w:pStyle w:val="Default"/>
        <w:numPr>
          <w:ilvl w:val="0"/>
          <w:numId w:val="12"/>
        </w:numPr>
        <w:ind w:hanging="720"/>
        <w:rPr>
          <w:b/>
          <w:color w:val="auto"/>
          <w:sz w:val="20"/>
          <w:szCs w:val="20"/>
          <w:u w:val="single"/>
        </w:rPr>
      </w:pPr>
      <w:r w:rsidRPr="005B50B3">
        <w:rPr>
          <w:b/>
          <w:bCs/>
          <w:color w:val="auto"/>
          <w:sz w:val="20"/>
          <w:szCs w:val="20"/>
          <w:u w:val="single"/>
        </w:rPr>
        <w:t xml:space="preserve">Further investigation </w:t>
      </w:r>
    </w:p>
    <w:p w14:paraId="336DE1A4" w14:textId="77777777" w:rsidR="00143150" w:rsidRPr="00FC7C69" w:rsidRDefault="00143150" w:rsidP="00143150">
      <w:pPr>
        <w:pStyle w:val="Default"/>
        <w:rPr>
          <w:color w:val="auto"/>
          <w:sz w:val="20"/>
          <w:szCs w:val="20"/>
        </w:rPr>
      </w:pPr>
      <w:r w:rsidRPr="00FC7C69">
        <w:rPr>
          <w:color w:val="auto"/>
          <w:sz w:val="20"/>
          <w:szCs w:val="20"/>
        </w:rPr>
        <w:t xml:space="preserve">Where no investigation is carried out, and the allegation is effectively dismissed, the person making the allegations shall be informed and given the opportunity to resubmit the allegation to some other person or authority within the </w:t>
      </w:r>
      <w:r w:rsidR="00B02D9A" w:rsidRPr="00FC7C69">
        <w:rPr>
          <w:color w:val="auto"/>
          <w:sz w:val="20"/>
          <w:szCs w:val="20"/>
        </w:rPr>
        <w:t>Trust</w:t>
      </w:r>
      <w:r w:rsidR="003D2D89" w:rsidRPr="00FC7C69">
        <w:rPr>
          <w:color w:val="auto"/>
          <w:sz w:val="20"/>
          <w:szCs w:val="20"/>
        </w:rPr>
        <w:t>, usually the Accounting Officer.</w:t>
      </w:r>
    </w:p>
    <w:p w14:paraId="19762B8B" w14:textId="77777777" w:rsidR="004973CE" w:rsidRPr="00FC7C69" w:rsidRDefault="004973CE" w:rsidP="00143150">
      <w:pPr>
        <w:pStyle w:val="Default"/>
        <w:rPr>
          <w:color w:val="auto"/>
          <w:sz w:val="20"/>
          <w:szCs w:val="20"/>
        </w:rPr>
      </w:pPr>
    </w:p>
    <w:p w14:paraId="65713A9A" w14:textId="77777777" w:rsidR="00143150" w:rsidRPr="005B50B3" w:rsidRDefault="00143150" w:rsidP="005B50B3">
      <w:pPr>
        <w:pStyle w:val="Default"/>
        <w:numPr>
          <w:ilvl w:val="0"/>
          <w:numId w:val="12"/>
        </w:numPr>
        <w:ind w:hanging="720"/>
        <w:rPr>
          <w:b/>
          <w:color w:val="auto"/>
          <w:sz w:val="20"/>
          <w:szCs w:val="20"/>
          <w:u w:val="single"/>
        </w:rPr>
      </w:pPr>
      <w:r w:rsidRPr="005B50B3">
        <w:rPr>
          <w:b/>
          <w:bCs/>
          <w:color w:val="auto"/>
          <w:sz w:val="20"/>
          <w:szCs w:val="20"/>
          <w:u w:val="single"/>
        </w:rPr>
        <w:t xml:space="preserve">Final Report </w:t>
      </w:r>
    </w:p>
    <w:p w14:paraId="43E20E3F" w14:textId="50C6A316" w:rsidR="00143150" w:rsidRDefault="00143150" w:rsidP="00143150">
      <w:pPr>
        <w:pStyle w:val="Default"/>
        <w:rPr>
          <w:color w:val="auto"/>
          <w:sz w:val="20"/>
          <w:szCs w:val="20"/>
        </w:rPr>
      </w:pPr>
      <w:r w:rsidRPr="00FC7C69">
        <w:rPr>
          <w:color w:val="auto"/>
          <w:sz w:val="20"/>
          <w:szCs w:val="20"/>
        </w:rPr>
        <w:t>The</w:t>
      </w:r>
      <w:r w:rsidR="007E0AAD" w:rsidRPr="00FC7C69">
        <w:rPr>
          <w:color w:val="auto"/>
          <w:sz w:val="20"/>
          <w:szCs w:val="20"/>
        </w:rPr>
        <w:t xml:space="preserve"> </w:t>
      </w:r>
      <w:r w:rsidR="003D2D89" w:rsidRPr="00FC7C69">
        <w:rPr>
          <w:color w:val="auto"/>
          <w:sz w:val="20"/>
          <w:szCs w:val="20"/>
        </w:rPr>
        <w:t>Final Report</w:t>
      </w:r>
      <w:r w:rsidR="007E0AAD" w:rsidRPr="00FC7C69">
        <w:rPr>
          <w:color w:val="auto"/>
          <w:sz w:val="20"/>
          <w:szCs w:val="20"/>
        </w:rPr>
        <w:t xml:space="preserve"> should be passed to the</w:t>
      </w:r>
      <w:r w:rsidRPr="00FC7C69">
        <w:rPr>
          <w:color w:val="auto"/>
          <w:sz w:val="20"/>
          <w:szCs w:val="20"/>
        </w:rPr>
        <w:t xml:space="preserve"> </w:t>
      </w:r>
      <w:r w:rsidR="00B02D9A" w:rsidRPr="00FC7C69">
        <w:rPr>
          <w:color w:val="auto"/>
          <w:sz w:val="20"/>
          <w:szCs w:val="20"/>
        </w:rPr>
        <w:t>Trust</w:t>
      </w:r>
      <w:r w:rsidRPr="00FC7C69">
        <w:rPr>
          <w:color w:val="auto"/>
          <w:sz w:val="20"/>
          <w:szCs w:val="20"/>
        </w:rPr>
        <w:t xml:space="preserve"> </w:t>
      </w:r>
      <w:r w:rsidR="003A02E6" w:rsidRPr="00FC7C69">
        <w:rPr>
          <w:color w:val="auto"/>
          <w:sz w:val="20"/>
          <w:szCs w:val="20"/>
        </w:rPr>
        <w:t xml:space="preserve">Company </w:t>
      </w:r>
      <w:r w:rsidRPr="00FC7C69">
        <w:rPr>
          <w:color w:val="auto"/>
          <w:sz w:val="20"/>
          <w:szCs w:val="20"/>
        </w:rPr>
        <w:t xml:space="preserve">Secretary </w:t>
      </w:r>
      <w:r w:rsidR="007E0AAD" w:rsidRPr="00FC7C69">
        <w:rPr>
          <w:color w:val="auto"/>
          <w:sz w:val="20"/>
          <w:szCs w:val="20"/>
        </w:rPr>
        <w:t xml:space="preserve">who </w:t>
      </w:r>
      <w:r w:rsidRPr="00FC7C69">
        <w:rPr>
          <w:color w:val="auto"/>
          <w:sz w:val="20"/>
          <w:szCs w:val="20"/>
        </w:rPr>
        <w:t xml:space="preserve">will report all allegations and the action taken to members of the </w:t>
      </w:r>
      <w:r w:rsidR="00A74CB4" w:rsidRPr="00FC7C69">
        <w:rPr>
          <w:color w:val="auto"/>
          <w:sz w:val="20"/>
          <w:szCs w:val="20"/>
        </w:rPr>
        <w:t>Trust Board</w:t>
      </w:r>
      <w:r w:rsidRPr="00FC7C69">
        <w:rPr>
          <w:color w:val="auto"/>
          <w:sz w:val="20"/>
          <w:szCs w:val="20"/>
        </w:rPr>
        <w:t xml:space="preserve"> as soon as possible</w:t>
      </w:r>
    </w:p>
    <w:p w14:paraId="6F6B70FC" w14:textId="5A8E9A2D" w:rsidR="005F2E2D" w:rsidRPr="0079130C" w:rsidRDefault="005F2E2D" w:rsidP="00143150">
      <w:pPr>
        <w:pStyle w:val="Default"/>
        <w:rPr>
          <w:color w:val="auto"/>
          <w:sz w:val="20"/>
          <w:szCs w:val="20"/>
        </w:rPr>
      </w:pPr>
    </w:p>
    <w:p w14:paraId="2BBD83BF" w14:textId="1DC0EE1F" w:rsidR="005F2E2D" w:rsidRPr="0079130C" w:rsidRDefault="005F2E2D" w:rsidP="00143150">
      <w:pPr>
        <w:pStyle w:val="Default"/>
        <w:rPr>
          <w:color w:val="auto"/>
          <w:sz w:val="20"/>
          <w:szCs w:val="20"/>
        </w:rPr>
      </w:pPr>
      <w:r w:rsidRPr="0079130C">
        <w:rPr>
          <w:color w:val="auto"/>
          <w:sz w:val="20"/>
          <w:szCs w:val="20"/>
        </w:rPr>
        <w:t>12. Safeguarding Procedure</w:t>
      </w:r>
    </w:p>
    <w:p w14:paraId="0D7BDAE1" w14:textId="7C3661B9" w:rsidR="005F2E2D" w:rsidRPr="0079130C" w:rsidRDefault="005F2E2D" w:rsidP="00143150">
      <w:pPr>
        <w:pStyle w:val="Default"/>
        <w:rPr>
          <w:color w:val="auto"/>
          <w:sz w:val="20"/>
          <w:szCs w:val="20"/>
        </w:rPr>
      </w:pPr>
    </w:p>
    <w:p w14:paraId="44C89F7C" w14:textId="7487F6AF" w:rsidR="00E31AC1" w:rsidRPr="0079130C" w:rsidRDefault="005F2E2D" w:rsidP="00143150">
      <w:pPr>
        <w:pStyle w:val="Default"/>
        <w:rPr>
          <w:color w:val="auto"/>
          <w:sz w:val="20"/>
          <w:szCs w:val="20"/>
        </w:rPr>
      </w:pPr>
      <w:r w:rsidRPr="0079130C">
        <w:rPr>
          <w:color w:val="auto"/>
          <w:sz w:val="20"/>
          <w:szCs w:val="20"/>
        </w:rPr>
        <w:t xml:space="preserve">If a member of staff suspects that there is a serious safeguarding issue that they believe is not being taken seriously or that the concern is about the Headteacher, they should follow the procedure set out in the University of Chichester Academy Trust Child Protection Policy </w:t>
      </w:r>
      <w:r w:rsidR="00CA6E13" w:rsidRPr="0079130C">
        <w:rPr>
          <w:color w:val="auto"/>
          <w:sz w:val="20"/>
          <w:szCs w:val="20"/>
        </w:rPr>
        <w:t>“</w:t>
      </w:r>
      <w:r w:rsidRPr="0079130C">
        <w:rPr>
          <w:color w:val="auto"/>
          <w:sz w:val="20"/>
          <w:szCs w:val="20"/>
        </w:rPr>
        <w:t>Section 6: Dealing</w:t>
      </w:r>
      <w:r w:rsidR="00E31AC1" w:rsidRPr="0079130C">
        <w:rPr>
          <w:color w:val="auto"/>
          <w:sz w:val="20"/>
          <w:szCs w:val="20"/>
        </w:rPr>
        <w:t xml:space="preserve"> with allegations against staff</w:t>
      </w:r>
      <w:r w:rsidR="00CA6E13" w:rsidRPr="0079130C">
        <w:rPr>
          <w:color w:val="auto"/>
          <w:sz w:val="20"/>
          <w:szCs w:val="20"/>
        </w:rPr>
        <w:t>”</w:t>
      </w:r>
      <w:r w:rsidR="00E31AC1" w:rsidRPr="0079130C">
        <w:rPr>
          <w:color w:val="auto"/>
          <w:sz w:val="20"/>
          <w:szCs w:val="20"/>
        </w:rPr>
        <w:t xml:space="preserve"> by contacting the Trust CEO or Safeguarding lead: 01243 793500</w:t>
      </w:r>
    </w:p>
    <w:p w14:paraId="628A63F8" w14:textId="77777777" w:rsidR="00E31AC1" w:rsidRPr="0079130C" w:rsidRDefault="00E31AC1" w:rsidP="00143150">
      <w:pPr>
        <w:pStyle w:val="Default"/>
        <w:rPr>
          <w:color w:val="auto"/>
          <w:sz w:val="20"/>
          <w:szCs w:val="20"/>
        </w:rPr>
      </w:pPr>
    </w:p>
    <w:p w14:paraId="7B6E5BDE" w14:textId="6E53E997" w:rsidR="005F2E2D" w:rsidRPr="0079130C" w:rsidRDefault="00E31AC1" w:rsidP="00143150">
      <w:pPr>
        <w:pStyle w:val="Default"/>
        <w:rPr>
          <w:color w:val="auto"/>
          <w:sz w:val="20"/>
          <w:szCs w:val="20"/>
        </w:rPr>
      </w:pPr>
      <w:r w:rsidRPr="0079130C">
        <w:rPr>
          <w:color w:val="auto"/>
          <w:sz w:val="20"/>
          <w:szCs w:val="20"/>
        </w:rPr>
        <w:t xml:space="preserve">If a child is in immediate danger of serious harm you should phone 999. </w:t>
      </w:r>
    </w:p>
    <w:p w14:paraId="2DD25CA5" w14:textId="299C532E" w:rsidR="005F2E2D" w:rsidRDefault="005F2E2D" w:rsidP="00143150">
      <w:pPr>
        <w:pStyle w:val="Default"/>
        <w:rPr>
          <w:color w:val="C0504D" w:themeColor="accent2"/>
          <w:sz w:val="20"/>
          <w:szCs w:val="20"/>
        </w:rPr>
      </w:pPr>
    </w:p>
    <w:p w14:paraId="6D2FC481" w14:textId="77777777" w:rsidR="005F2E2D" w:rsidRPr="00FC7C69" w:rsidRDefault="005F2E2D" w:rsidP="00143150">
      <w:pPr>
        <w:pStyle w:val="Default"/>
        <w:rPr>
          <w:color w:val="auto"/>
          <w:sz w:val="20"/>
          <w:szCs w:val="20"/>
        </w:rPr>
      </w:pPr>
    </w:p>
    <w:p w14:paraId="52495ABB" w14:textId="77777777" w:rsidR="00AB7CED" w:rsidRPr="00FC7C69" w:rsidRDefault="00AB7CED" w:rsidP="00143150">
      <w:pPr>
        <w:pStyle w:val="Default"/>
        <w:rPr>
          <w:color w:val="auto"/>
          <w:sz w:val="20"/>
          <w:szCs w:val="20"/>
        </w:rPr>
      </w:pPr>
    </w:p>
    <w:p w14:paraId="632A9B96" w14:textId="77777777" w:rsidR="00AB7CED" w:rsidRPr="00FC7C69" w:rsidRDefault="00AB7CED" w:rsidP="00143150">
      <w:pPr>
        <w:pStyle w:val="Default"/>
        <w:rPr>
          <w:i/>
          <w:color w:val="auto"/>
          <w:sz w:val="20"/>
          <w:szCs w:val="20"/>
        </w:rPr>
      </w:pPr>
      <w:r w:rsidRPr="00FC7C69">
        <w:rPr>
          <w:i/>
          <w:color w:val="auto"/>
          <w:sz w:val="20"/>
          <w:szCs w:val="20"/>
        </w:rPr>
        <w:t xml:space="preserve">Contact details for University of Chichester Academy Trust Accounting Officer: Sue Samson </w:t>
      </w:r>
      <w:hyperlink r:id="rId14" w:history="1">
        <w:r w:rsidRPr="00FC7C69">
          <w:rPr>
            <w:rStyle w:val="Hyperlink"/>
            <w:i/>
            <w:sz w:val="20"/>
            <w:szCs w:val="20"/>
          </w:rPr>
          <w:t>s.samson@chi.ac.uk</w:t>
        </w:r>
      </w:hyperlink>
      <w:r w:rsidRPr="00FC7C69">
        <w:rPr>
          <w:i/>
          <w:color w:val="auto"/>
          <w:sz w:val="20"/>
          <w:szCs w:val="20"/>
        </w:rPr>
        <w:t xml:space="preserve">  0124</w:t>
      </w:r>
      <w:r w:rsidR="005B50B3">
        <w:rPr>
          <w:i/>
          <w:color w:val="auto"/>
          <w:sz w:val="20"/>
          <w:szCs w:val="20"/>
        </w:rPr>
        <w:t>3 793500.</w:t>
      </w:r>
    </w:p>
    <w:p w14:paraId="749FB9A8" w14:textId="77777777" w:rsidR="00F31AA8" w:rsidRDefault="00F31AA8" w:rsidP="00143150">
      <w:pPr>
        <w:pStyle w:val="Default"/>
        <w:rPr>
          <w:i/>
          <w:color w:val="auto"/>
          <w:sz w:val="20"/>
          <w:szCs w:val="20"/>
        </w:rPr>
      </w:pPr>
    </w:p>
    <w:p w14:paraId="2EA25F03" w14:textId="77777777" w:rsidR="005B50B3" w:rsidRDefault="005B50B3" w:rsidP="00143150">
      <w:pPr>
        <w:pStyle w:val="Default"/>
        <w:rPr>
          <w:i/>
          <w:color w:val="auto"/>
          <w:sz w:val="20"/>
          <w:szCs w:val="20"/>
        </w:rPr>
      </w:pPr>
    </w:p>
    <w:p w14:paraId="2623CF08" w14:textId="77777777" w:rsidR="005B50B3" w:rsidRDefault="005B50B3" w:rsidP="00143150">
      <w:pPr>
        <w:pStyle w:val="Default"/>
        <w:rPr>
          <w:i/>
          <w:color w:val="auto"/>
          <w:sz w:val="20"/>
          <w:szCs w:val="20"/>
        </w:rPr>
      </w:pPr>
    </w:p>
    <w:p w14:paraId="46CA30AF" w14:textId="77777777" w:rsidR="005B50B3" w:rsidRDefault="005B50B3" w:rsidP="00143150">
      <w:pPr>
        <w:pStyle w:val="Default"/>
        <w:rPr>
          <w:i/>
          <w:color w:val="auto"/>
          <w:sz w:val="20"/>
          <w:szCs w:val="20"/>
        </w:rPr>
      </w:pPr>
    </w:p>
    <w:p w14:paraId="55BA8E0D" w14:textId="77777777" w:rsidR="005B50B3" w:rsidRDefault="005B50B3" w:rsidP="00143150">
      <w:pPr>
        <w:pStyle w:val="Default"/>
        <w:rPr>
          <w:i/>
          <w:color w:val="auto"/>
          <w:sz w:val="20"/>
          <w:szCs w:val="20"/>
        </w:rPr>
      </w:pPr>
    </w:p>
    <w:p w14:paraId="70E878D0" w14:textId="77777777" w:rsidR="005B50B3" w:rsidRDefault="005B50B3" w:rsidP="00143150">
      <w:pPr>
        <w:pStyle w:val="Default"/>
        <w:rPr>
          <w:i/>
          <w:color w:val="auto"/>
          <w:sz w:val="20"/>
          <w:szCs w:val="20"/>
        </w:rPr>
      </w:pPr>
    </w:p>
    <w:p w14:paraId="2BB3908A" w14:textId="77777777" w:rsidR="005B50B3" w:rsidRDefault="005B50B3" w:rsidP="00143150">
      <w:pPr>
        <w:pStyle w:val="Default"/>
        <w:rPr>
          <w:i/>
          <w:color w:val="auto"/>
          <w:sz w:val="20"/>
          <w:szCs w:val="20"/>
        </w:rPr>
      </w:pPr>
    </w:p>
    <w:p w14:paraId="22BCBE46" w14:textId="77777777" w:rsidR="005B50B3" w:rsidRDefault="005B50B3" w:rsidP="00143150">
      <w:pPr>
        <w:pStyle w:val="Default"/>
        <w:rPr>
          <w:i/>
          <w:color w:val="auto"/>
          <w:sz w:val="20"/>
          <w:szCs w:val="20"/>
        </w:rPr>
      </w:pPr>
    </w:p>
    <w:p w14:paraId="3DDC497D" w14:textId="77777777" w:rsidR="005B50B3" w:rsidRDefault="005B50B3" w:rsidP="00143150">
      <w:pPr>
        <w:pStyle w:val="Default"/>
        <w:rPr>
          <w:i/>
          <w:color w:val="auto"/>
          <w:sz w:val="20"/>
          <w:szCs w:val="20"/>
        </w:rPr>
      </w:pPr>
    </w:p>
    <w:p w14:paraId="46FC13E1" w14:textId="77777777" w:rsidR="005B50B3" w:rsidRDefault="005B50B3" w:rsidP="00143150">
      <w:pPr>
        <w:pStyle w:val="Default"/>
        <w:rPr>
          <w:i/>
          <w:color w:val="auto"/>
          <w:sz w:val="20"/>
          <w:szCs w:val="20"/>
        </w:rPr>
      </w:pPr>
    </w:p>
    <w:p w14:paraId="4F9385EA" w14:textId="77777777" w:rsidR="005B50B3" w:rsidRDefault="005B50B3" w:rsidP="00143150">
      <w:pPr>
        <w:pStyle w:val="Default"/>
        <w:rPr>
          <w:i/>
          <w:color w:val="auto"/>
          <w:sz w:val="20"/>
          <w:szCs w:val="20"/>
        </w:rPr>
      </w:pPr>
    </w:p>
    <w:p w14:paraId="6985406A" w14:textId="77777777" w:rsidR="005B50B3" w:rsidRDefault="005B50B3" w:rsidP="00143150">
      <w:pPr>
        <w:pStyle w:val="Default"/>
        <w:rPr>
          <w:i/>
          <w:color w:val="auto"/>
          <w:sz w:val="20"/>
          <w:szCs w:val="20"/>
        </w:rPr>
      </w:pPr>
    </w:p>
    <w:p w14:paraId="38051D9E" w14:textId="77777777" w:rsidR="005B50B3" w:rsidRDefault="005B50B3" w:rsidP="00143150">
      <w:pPr>
        <w:pStyle w:val="Default"/>
        <w:rPr>
          <w:i/>
          <w:color w:val="auto"/>
          <w:sz w:val="20"/>
          <w:szCs w:val="20"/>
        </w:rPr>
      </w:pPr>
    </w:p>
    <w:p w14:paraId="374DFA96" w14:textId="77777777" w:rsidR="005B50B3" w:rsidRDefault="005B50B3" w:rsidP="00143150">
      <w:pPr>
        <w:pStyle w:val="Default"/>
        <w:rPr>
          <w:i/>
          <w:color w:val="auto"/>
          <w:sz w:val="20"/>
          <w:szCs w:val="20"/>
        </w:rPr>
      </w:pPr>
    </w:p>
    <w:p w14:paraId="45930B35" w14:textId="77777777" w:rsidR="005B50B3" w:rsidRDefault="005B50B3" w:rsidP="00143150">
      <w:pPr>
        <w:pStyle w:val="Default"/>
        <w:rPr>
          <w:i/>
          <w:color w:val="auto"/>
          <w:sz w:val="20"/>
          <w:szCs w:val="20"/>
        </w:rPr>
      </w:pPr>
    </w:p>
    <w:p w14:paraId="3521CB5E" w14:textId="77777777" w:rsidR="005B50B3" w:rsidRDefault="005B50B3" w:rsidP="00143150">
      <w:pPr>
        <w:pStyle w:val="Default"/>
        <w:rPr>
          <w:i/>
          <w:color w:val="auto"/>
          <w:sz w:val="20"/>
          <w:szCs w:val="20"/>
        </w:rPr>
      </w:pPr>
    </w:p>
    <w:p w14:paraId="6C83AA31" w14:textId="77777777" w:rsidR="005B50B3" w:rsidRDefault="005B50B3" w:rsidP="00143150">
      <w:pPr>
        <w:pStyle w:val="Default"/>
        <w:rPr>
          <w:i/>
          <w:color w:val="auto"/>
          <w:sz w:val="20"/>
          <w:szCs w:val="20"/>
        </w:rPr>
      </w:pPr>
    </w:p>
    <w:p w14:paraId="1224F9DD" w14:textId="77777777" w:rsidR="005B50B3" w:rsidRDefault="005B50B3" w:rsidP="00143150">
      <w:pPr>
        <w:pStyle w:val="Default"/>
        <w:rPr>
          <w:i/>
          <w:color w:val="auto"/>
          <w:sz w:val="20"/>
          <w:szCs w:val="20"/>
        </w:rPr>
      </w:pPr>
    </w:p>
    <w:p w14:paraId="2F9241AB" w14:textId="77777777" w:rsidR="005B50B3" w:rsidRDefault="005B50B3" w:rsidP="00143150">
      <w:pPr>
        <w:pStyle w:val="Default"/>
        <w:rPr>
          <w:i/>
          <w:color w:val="auto"/>
          <w:sz w:val="20"/>
          <w:szCs w:val="20"/>
        </w:rPr>
      </w:pPr>
    </w:p>
    <w:p w14:paraId="18EE014F" w14:textId="77777777" w:rsidR="005B50B3" w:rsidRDefault="005B50B3" w:rsidP="00143150">
      <w:pPr>
        <w:pStyle w:val="Default"/>
        <w:rPr>
          <w:i/>
          <w:color w:val="auto"/>
          <w:sz w:val="20"/>
          <w:szCs w:val="20"/>
        </w:rPr>
      </w:pPr>
    </w:p>
    <w:p w14:paraId="7DB4F269" w14:textId="77777777" w:rsidR="005B50B3" w:rsidRDefault="005B50B3" w:rsidP="00143150">
      <w:pPr>
        <w:pStyle w:val="Default"/>
        <w:rPr>
          <w:i/>
          <w:color w:val="auto"/>
          <w:sz w:val="20"/>
          <w:szCs w:val="20"/>
        </w:rPr>
      </w:pPr>
    </w:p>
    <w:p w14:paraId="21C4A79F" w14:textId="77777777" w:rsidR="005B50B3" w:rsidRDefault="005B50B3" w:rsidP="00143150">
      <w:pPr>
        <w:pStyle w:val="Default"/>
        <w:rPr>
          <w:i/>
          <w:color w:val="auto"/>
          <w:sz w:val="20"/>
          <w:szCs w:val="20"/>
        </w:rPr>
      </w:pPr>
    </w:p>
    <w:p w14:paraId="105F53CF" w14:textId="77777777" w:rsidR="005B50B3" w:rsidRPr="00FC7C69" w:rsidRDefault="005B50B3" w:rsidP="00143150">
      <w:pPr>
        <w:pStyle w:val="Default"/>
        <w:rPr>
          <w:i/>
          <w:color w:val="auto"/>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43"/>
      </w:tblGrid>
      <w:tr w:rsidR="00F31AA8" w:rsidRPr="00FC7C69" w14:paraId="111C39A2" w14:textId="77777777" w:rsidTr="00AE18AA">
        <w:tc>
          <w:tcPr>
            <w:tcW w:w="2943" w:type="dxa"/>
            <w:shd w:val="clear" w:color="auto" w:fill="auto"/>
          </w:tcPr>
          <w:p w14:paraId="341EE5E5" w14:textId="77777777" w:rsidR="00F31AA8" w:rsidRPr="00FC7C69" w:rsidRDefault="00F31AA8" w:rsidP="00AE18AA">
            <w:pPr>
              <w:rPr>
                <w:rFonts w:ascii="Arial" w:hAnsi="Arial" w:cs="Arial"/>
                <w:b/>
                <w:bCs/>
                <w:sz w:val="20"/>
                <w:szCs w:val="20"/>
              </w:rPr>
            </w:pPr>
            <w:r w:rsidRPr="00FC7C69">
              <w:rPr>
                <w:rFonts w:ascii="Arial" w:hAnsi="Arial" w:cs="Arial"/>
                <w:b/>
                <w:bCs/>
                <w:sz w:val="20"/>
                <w:szCs w:val="20"/>
              </w:rPr>
              <w:t>Last Review</w:t>
            </w:r>
          </w:p>
        </w:tc>
        <w:tc>
          <w:tcPr>
            <w:tcW w:w="2943" w:type="dxa"/>
            <w:shd w:val="clear" w:color="auto" w:fill="auto"/>
          </w:tcPr>
          <w:p w14:paraId="206656CA" w14:textId="76D73CB7" w:rsidR="00F31AA8" w:rsidRPr="00FC7C69" w:rsidRDefault="00F31AA8" w:rsidP="00AE18AA">
            <w:pPr>
              <w:rPr>
                <w:rFonts w:ascii="Arial" w:hAnsi="Arial" w:cs="Arial"/>
                <w:b/>
                <w:bCs/>
                <w:sz w:val="20"/>
                <w:szCs w:val="20"/>
              </w:rPr>
            </w:pPr>
            <w:r w:rsidRPr="00FC7C69">
              <w:rPr>
                <w:rFonts w:ascii="Arial" w:hAnsi="Arial" w:cs="Arial"/>
                <w:b/>
                <w:bCs/>
                <w:sz w:val="20"/>
                <w:szCs w:val="20"/>
              </w:rPr>
              <w:t>Sept 201</w:t>
            </w:r>
            <w:r w:rsidR="0079130C">
              <w:rPr>
                <w:rFonts w:ascii="Arial" w:hAnsi="Arial" w:cs="Arial"/>
                <w:b/>
                <w:bCs/>
                <w:sz w:val="20"/>
                <w:szCs w:val="20"/>
              </w:rPr>
              <w:t>9</w:t>
            </w:r>
          </w:p>
        </w:tc>
      </w:tr>
      <w:tr w:rsidR="00F31AA8" w:rsidRPr="00FC7C69" w14:paraId="37F1C567" w14:textId="77777777" w:rsidTr="00AE18AA">
        <w:tc>
          <w:tcPr>
            <w:tcW w:w="2943" w:type="dxa"/>
            <w:shd w:val="clear" w:color="auto" w:fill="auto"/>
          </w:tcPr>
          <w:p w14:paraId="02DBC2D0" w14:textId="77777777" w:rsidR="00F31AA8" w:rsidRPr="00FC7C69" w:rsidRDefault="00F31AA8" w:rsidP="00AE18AA">
            <w:pPr>
              <w:jc w:val="both"/>
              <w:rPr>
                <w:rFonts w:ascii="Arial" w:hAnsi="Arial" w:cs="Arial"/>
                <w:b/>
                <w:sz w:val="20"/>
                <w:szCs w:val="20"/>
              </w:rPr>
            </w:pPr>
            <w:r w:rsidRPr="00FC7C69">
              <w:rPr>
                <w:rFonts w:ascii="Arial" w:hAnsi="Arial" w:cs="Arial"/>
                <w:b/>
                <w:sz w:val="20"/>
                <w:szCs w:val="20"/>
              </w:rPr>
              <w:t>Department/Owner</w:t>
            </w:r>
          </w:p>
        </w:tc>
        <w:tc>
          <w:tcPr>
            <w:tcW w:w="2943" w:type="dxa"/>
            <w:shd w:val="clear" w:color="auto" w:fill="auto"/>
          </w:tcPr>
          <w:p w14:paraId="43CD5990" w14:textId="77777777" w:rsidR="00F31AA8" w:rsidRPr="00FC7C69" w:rsidRDefault="00F31AA8" w:rsidP="00AE18AA">
            <w:pPr>
              <w:jc w:val="both"/>
              <w:rPr>
                <w:rFonts w:ascii="Arial" w:hAnsi="Arial" w:cs="Arial"/>
                <w:b/>
                <w:sz w:val="20"/>
                <w:szCs w:val="20"/>
              </w:rPr>
            </w:pPr>
            <w:r w:rsidRPr="00FC7C69">
              <w:rPr>
                <w:rFonts w:ascii="Arial" w:hAnsi="Arial" w:cs="Arial"/>
                <w:b/>
                <w:sz w:val="20"/>
                <w:szCs w:val="20"/>
              </w:rPr>
              <w:t>Finance</w:t>
            </w:r>
          </w:p>
        </w:tc>
      </w:tr>
      <w:tr w:rsidR="00F31AA8" w:rsidRPr="00FC7C69" w14:paraId="1CE3E5E2" w14:textId="77777777" w:rsidTr="00AE18AA">
        <w:tc>
          <w:tcPr>
            <w:tcW w:w="2943" w:type="dxa"/>
            <w:shd w:val="clear" w:color="auto" w:fill="auto"/>
          </w:tcPr>
          <w:p w14:paraId="512ED3F6" w14:textId="77777777" w:rsidR="00F31AA8" w:rsidRPr="00FC7C69" w:rsidRDefault="00F31AA8" w:rsidP="00AE18AA">
            <w:pPr>
              <w:jc w:val="both"/>
              <w:rPr>
                <w:rFonts w:ascii="Arial" w:hAnsi="Arial" w:cs="Arial"/>
                <w:b/>
                <w:sz w:val="20"/>
                <w:szCs w:val="20"/>
              </w:rPr>
            </w:pPr>
            <w:r w:rsidRPr="00FC7C69">
              <w:rPr>
                <w:rFonts w:ascii="Arial" w:hAnsi="Arial" w:cs="Arial"/>
                <w:b/>
                <w:sz w:val="20"/>
                <w:szCs w:val="20"/>
              </w:rPr>
              <w:t>Review Date</w:t>
            </w:r>
          </w:p>
        </w:tc>
        <w:tc>
          <w:tcPr>
            <w:tcW w:w="2943" w:type="dxa"/>
            <w:shd w:val="clear" w:color="auto" w:fill="auto"/>
          </w:tcPr>
          <w:p w14:paraId="0C867284" w14:textId="7692A9D6" w:rsidR="00F31AA8" w:rsidRPr="00FC7C69" w:rsidRDefault="00A77EF2" w:rsidP="00AE18AA">
            <w:pPr>
              <w:jc w:val="both"/>
              <w:rPr>
                <w:rFonts w:ascii="Arial" w:hAnsi="Arial" w:cs="Arial"/>
                <w:b/>
                <w:sz w:val="20"/>
                <w:szCs w:val="20"/>
              </w:rPr>
            </w:pPr>
            <w:r w:rsidRPr="00FC7C69">
              <w:rPr>
                <w:rFonts w:ascii="Arial" w:hAnsi="Arial" w:cs="Arial"/>
                <w:b/>
                <w:sz w:val="20"/>
                <w:szCs w:val="20"/>
              </w:rPr>
              <w:t>Sept 20</w:t>
            </w:r>
            <w:r w:rsidR="0079130C">
              <w:rPr>
                <w:rFonts w:ascii="Arial" w:hAnsi="Arial" w:cs="Arial"/>
                <w:b/>
                <w:sz w:val="20"/>
                <w:szCs w:val="20"/>
              </w:rPr>
              <w:t>20</w:t>
            </w:r>
          </w:p>
        </w:tc>
      </w:tr>
    </w:tbl>
    <w:p w14:paraId="6DF6BDDB" w14:textId="77777777" w:rsidR="00F31AA8" w:rsidRPr="00FC7C69" w:rsidRDefault="00F31AA8" w:rsidP="00143150">
      <w:pPr>
        <w:pStyle w:val="Default"/>
        <w:rPr>
          <w:i/>
          <w:color w:val="auto"/>
          <w:sz w:val="20"/>
          <w:szCs w:val="20"/>
        </w:rPr>
      </w:pPr>
    </w:p>
    <w:sectPr w:rsidR="00F31AA8" w:rsidRPr="00FC7C69" w:rsidSect="00F6537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844C" w14:textId="77777777" w:rsidR="007504CA" w:rsidRDefault="007504CA" w:rsidP="00121857">
      <w:r>
        <w:separator/>
      </w:r>
    </w:p>
  </w:endnote>
  <w:endnote w:type="continuationSeparator" w:id="0">
    <w:p w14:paraId="1A7791EB" w14:textId="77777777" w:rsidR="007504CA" w:rsidRDefault="007504CA" w:rsidP="0012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9CB96" w14:textId="77777777" w:rsidR="007504CA" w:rsidRDefault="007504CA" w:rsidP="00121857">
      <w:r>
        <w:separator/>
      </w:r>
    </w:p>
  </w:footnote>
  <w:footnote w:type="continuationSeparator" w:id="0">
    <w:p w14:paraId="686CA11D" w14:textId="77777777" w:rsidR="007504CA" w:rsidRDefault="007504CA" w:rsidP="00121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1C9"/>
    <w:multiLevelType w:val="hybridMultilevel"/>
    <w:tmpl w:val="CFA20D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B3CA7"/>
    <w:multiLevelType w:val="hybridMultilevel"/>
    <w:tmpl w:val="28B86E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427018D"/>
    <w:multiLevelType w:val="hybridMultilevel"/>
    <w:tmpl w:val="61E0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A012C"/>
    <w:multiLevelType w:val="hybridMultilevel"/>
    <w:tmpl w:val="6262C052"/>
    <w:lvl w:ilvl="0" w:tplc="9EF2413C">
      <w:start w:val="1"/>
      <w:numFmt w:val="bullet"/>
      <w:lvlText w:val=""/>
      <w:lvlJc w:val="left"/>
      <w:pPr>
        <w:ind w:left="1004" w:hanging="360"/>
      </w:pPr>
      <w:rPr>
        <w:rFonts w:ascii="Arial"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68819E9"/>
    <w:multiLevelType w:val="hybridMultilevel"/>
    <w:tmpl w:val="6136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E5E4F"/>
    <w:multiLevelType w:val="hybridMultilevel"/>
    <w:tmpl w:val="7EFA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F552F4"/>
    <w:multiLevelType w:val="hybridMultilevel"/>
    <w:tmpl w:val="FB28E7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8668B4"/>
    <w:multiLevelType w:val="hybridMultilevel"/>
    <w:tmpl w:val="1E06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928FA"/>
    <w:multiLevelType w:val="hybridMultilevel"/>
    <w:tmpl w:val="7794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84A17"/>
    <w:multiLevelType w:val="hybridMultilevel"/>
    <w:tmpl w:val="54084E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588946C0"/>
    <w:multiLevelType w:val="hybridMultilevel"/>
    <w:tmpl w:val="09B0F8C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A496A9B"/>
    <w:multiLevelType w:val="hybridMultilevel"/>
    <w:tmpl w:val="26AA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05923"/>
    <w:multiLevelType w:val="hybridMultilevel"/>
    <w:tmpl w:val="D6A0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422A15"/>
    <w:multiLevelType w:val="hybridMultilevel"/>
    <w:tmpl w:val="BED4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9E3F94"/>
    <w:multiLevelType w:val="hybridMultilevel"/>
    <w:tmpl w:val="002AC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055B36"/>
    <w:multiLevelType w:val="hybridMultilevel"/>
    <w:tmpl w:val="ED127530"/>
    <w:lvl w:ilvl="0" w:tplc="9EF2413C">
      <w:start w:val="1"/>
      <w:numFmt w:val="bullet"/>
      <w:lvlText w:val=""/>
      <w:lvlJc w:val="left"/>
      <w:pPr>
        <w:ind w:left="1288" w:hanging="360"/>
      </w:pPr>
      <w:rPr>
        <w:rFonts w:ascii="Arial"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77B35119"/>
    <w:multiLevelType w:val="hybridMultilevel"/>
    <w:tmpl w:val="CCD8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
  </w:num>
  <w:num w:numId="4">
    <w:abstractNumId w:val="4"/>
  </w:num>
  <w:num w:numId="5">
    <w:abstractNumId w:val="14"/>
  </w:num>
  <w:num w:numId="6">
    <w:abstractNumId w:val="5"/>
  </w:num>
  <w:num w:numId="7">
    <w:abstractNumId w:val="13"/>
  </w:num>
  <w:num w:numId="8">
    <w:abstractNumId w:val="0"/>
  </w:num>
  <w:num w:numId="9">
    <w:abstractNumId w:val="17"/>
  </w:num>
  <w:num w:numId="10">
    <w:abstractNumId w:val="8"/>
  </w:num>
  <w:num w:numId="11">
    <w:abstractNumId w:val="2"/>
  </w:num>
  <w:num w:numId="12">
    <w:abstractNumId w:val="15"/>
  </w:num>
  <w:num w:numId="13">
    <w:abstractNumId w:val="9"/>
  </w:num>
  <w:num w:numId="14">
    <w:abstractNumId w:val="3"/>
  </w:num>
  <w:num w:numId="15">
    <w:abstractNumId w:val="16"/>
  </w:num>
  <w:num w:numId="16">
    <w:abstractNumId w:val="11"/>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150"/>
    <w:rsid w:val="000033EC"/>
    <w:rsid w:val="000151F7"/>
    <w:rsid w:val="000466AE"/>
    <w:rsid w:val="0006316D"/>
    <w:rsid w:val="000844FB"/>
    <w:rsid w:val="000B5D62"/>
    <w:rsid w:val="00121857"/>
    <w:rsid w:val="00125F2E"/>
    <w:rsid w:val="00143150"/>
    <w:rsid w:val="00157C4E"/>
    <w:rsid w:val="001B0DA2"/>
    <w:rsid w:val="001B66EF"/>
    <w:rsid w:val="001C6013"/>
    <w:rsid w:val="001D5272"/>
    <w:rsid w:val="00214BBD"/>
    <w:rsid w:val="00246FB6"/>
    <w:rsid w:val="00283843"/>
    <w:rsid w:val="00305303"/>
    <w:rsid w:val="003135B6"/>
    <w:rsid w:val="00317DF4"/>
    <w:rsid w:val="00384D3A"/>
    <w:rsid w:val="003A02E6"/>
    <w:rsid w:val="003A3D96"/>
    <w:rsid w:val="003C36D2"/>
    <w:rsid w:val="003D2D89"/>
    <w:rsid w:val="003D3D18"/>
    <w:rsid w:val="003E437F"/>
    <w:rsid w:val="0041533D"/>
    <w:rsid w:val="00420EF4"/>
    <w:rsid w:val="00461191"/>
    <w:rsid w:val="004973CE"/>
    <w:rsid w:val="004C0722"/>
    <w:rsid w:val="004C3A86"/>
    <w:rsid w:val="004C6F5D"/>
    <w:rsid w:val="005B3B3E"/>
    <w:rsid w:val="005B50B3"/>
    <w:rsid w:val="005C75DD"/>
    <w:rsid w:val="005E53E4"/>
    <w:rsid w:val="005F2E2D"/>
    <w:rsid w:val="00607010"/>
    <w:rsid w:val="00646310"/>
    <w:rsid w:val="006A050D"/>
    <w:rsid w:val="006B508A"/>
    <w:rsid w:val="006F3B29"/>
    <w:rsid w:val="007308C3"/>
    <w:rsid w:val="007504CA"/>
    <w:rsid w:val="0079130C"/>
    <w:rsid w:val="0079538A"/>
    <w:rsid w:val="007C7DBF"/>
    <w:rsid w:val="007E0AAD"/>
    <w:rsid w:val="008076E2"/>
    <w:rsid w:val="008267BD"/>
    <w:rsid w:val="008554A7"/>
    <w:rsid w:val="008972DB"/>
    <w:rsid w:val="008B233C"/>
    <w:rsid w:val="008C3F30"/>
    <w:rsid w:val="008D52A5"/>
    <w:rsid w:val="008E63BD"/>
    <w:rsid w:val="0091484E"/>
    <w:rsid w:val="009569A1"/>
    <w:rsid w:val="009A3A9F"/>
    <w:rsid w:val="009C15A3"/>
    <w:rsid w:val="009D7993"/>
    <w:rsid w:val="00A35DB3"/>
    <w:rsid w:val="00A63BBA"/>
    <w:rsid w:val="00A7195F"/>
    <w:rsid w:val="00A74CB4"/>
    <w:rsid w:val="00A77EF2"/>
    <w:rsid w:val="00AB7CED"/>
    <w:rsid w:val="00AC309C"/>
    <w:rsid w:val="00AE6AC9"/>
    <w:rsid w:val="00B02D9A"/>
    <w:rsid w:val="00B05412"/>
    <w:rsid w:val="00BA0360"/>
    <w:rsid w:val="00BF24D2"/>
    <w:rsid w:val="00C23F01"/>
    <w:rsid w:val="00C535A6"/>
    <w:rsid w:val="00C730AA"/>
    <w:rsid w:val="00C936FE"/>
    <w:rsid w:val="00CA6E13"/>
    <w:rsid w:val="00D0684F"/>
    <w:rsid w:val="00D6171E"/>
    <w:rsid w:val="00D66FFA"/>
    <w:rsid w:val="00DD7B9D"/>
    <w:rsid w:val="00E31AC1"/>
    <w:rsid w:val="00E5310E"/>
    <w:rsid w:val="00EF5DE3"/>
    <w:rsid w:val="00F029E1"/>
    <w:rsid w:val="00F228FA"/>
    <w:rsid w:val="00F26244"/>
    <w:rsid w:val="00F31AA8"/>
    <w:rsid w:val="00F3319C"/>
    <w:rsid w:val="00F6537D"/>
    <w:rsid w:val="00FC4959"/>
    <w:rsid w:val="00FC7C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8A2EB8"/>
  <w15:docId w15:val="{79F09283-101F-4FA6-808F-FF036DDA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993"/>
    <w:pPr>
      <w:ind w:left="720"/>
      <w:contextualSpacing/>
    </w:pPr>
  </w:style>
  <w:style w:type="paragraph" w:customStyle="1" w:styleId="Default">
    <w:name w:val="Default"/>
    <w:rsid w:val="0014315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21857"/>
    <w:pPr>
      <w:tabs>
        <w:tab w:val="center" w:pos="4513"/>
        <w:tab w:val="right" w:pos="9026"/>
      </w:tabs>
    </w:pPr>
  </w:style>
  <w:style w:type="character" w:customStyle="1" w:styleId="HeaderChar">
    <w:name w:val="Header Char"/>
    <w:basedOn w:val="DefaultParagraphFont"/>
    <w:link w:val="Header"/>
    <w:uiPriority w:val="99"/>
    <w:rsid w:val="00121857"/>
  </w:style>
  <w:style w:type="paragraph" w:styleId="Footer">
    <w:name w:val="footer"/>
    <w:basedOn w:val="Normal"/>
    <w:link w:val="FooterChar"/>
    <w:uiPriority w:val="99"/>
    <w:unhideWhenUsed/>
    <w:rsid w:val="00121857"/>
    <w:pPr>
      <w:tabs>
        <w:tab w:val="center" w:pos="4513"/>
        <w:tab w:val="right" w:pos="9026"/>
      </w:tabs>
    </w:pPr>
  </w:style>
  <w:style w:type="character" w:customStyle="1" w:styleId="FooterChar">
    <w:name w:val="Footer Char"/>
    <w:basedOn w:val="DefaultParagraphFont"/>
    <w:link w:val="Footer"/>
    <w:uiPriority w:val="99"/>
    <w:rsid w:val="00121857"/>
  </w:style>
  <w:style w:type="character" w:styleId="Hyperlink">
    <w:name w:val="Hyperlink"/>
    <w:basedOn w:val="DefaultParagraphFont"/>
    <w:uiPriority w:val="99"/>
    <w:unhideWhenUsed/>
    <w:rsid w:val="009569A1"/>
    <w:rPr>
      <w:color w:val="0000FF" w:themeColor="hyperlink"/>
      <w:u w:val="single"/>
    </w:rPr>
  </w:style>
  <w:style w:type="paragraph" w:styleId="BalloonText">
    <w:name w:val="Balloon Text"/>
    <w:basedOn w:val="Normal"/>
    <w:link w:val="BalloonTextChar"/>
    <w:uiPriority w:val="99"/>
    <w:semiHidden/>
    <w:unhideWhenUsed/>
    <w:rsid w:val="009C15A3"/>
    <w:rPr>
      <w:rFonts w:ascii="Tahoma" w:hAnsi="Tahoma" w:cs="Tahoma"/>
      <w:sz w:val="16"/>
      <w:szCs w:val="16"/>
    </w:rPr>
  </w:style>
  <w:style w:type="character" w:customStyle="1" w:styleId="BalloonTextChar">
    <w:name w:val="Balloon Text Char"/>
    <w:basedOn w:val="DefaultParagraphFont"/>
    <w:link w:val="BalloonText"/>
    <w:uiPriority w:val="99"/>
    <w:semiHidden/>
    <w:rsid w:val="009C15A3"/>
    <w:rPr>
      <w:rFonts w:ascii="Tahoma" w:hAnsi="Tahoma" w:cs="Tahoma"/>
      <w:sz w:val="16"/>
      <w:szCs w:val="16"/>
    </w:rPr>
  </w:style>
  <w:style w:type="paragraph" w:customStyle="1" w:styleId="Bodytextnospace">
    <w:name w:val="Body text no space"/>
    <w:basedOn w:val="Normal"/>
    <w:rsid w:val="0006316D"/>
    <w:pPr>
      <w:spacing w:line="260" w:lineRule="atLeast"/>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3A3D96"/>
    <w:rPr>
      <w:sz w:val="16"/>
      <w:szCs w:val="16"/>
    </w:rPr>
  </w:style>
  <w:style w:type="paragraph" w:styleId="CommentText">
    <w:name w:val="annotation text"/>
    <w:basedOn w:val="Normal"/>
    <w:link w:val="CommentTextChar"/>
    <w:uiPriority w:val="99"/>
    <w:semiHidden/>
    <w:unhideWhenUsed/>
    <w:rsid w:val="003A3D96"/>
    <w:rPr>
      <w:sz w:val="20"/>
      <w:szCs w:val="20"/>
    </w:rPr>
  </w:style>
  <w:style w:type="character" w:customStyle="1" w:styleId="CommentTextChar">
    <w:name w:val="Comment Text Char"/>
    <w:basedOn w:val="DefaultParagraphFont"/>
    <w:link w:val="CommentText"/>
    <w:uiPriority w:val="99"/>
    <w:semiHidden/>
    <w:rsid w:val="003A3D96"/>
    <w:rPr>
      <w:sz w:val="20"/>
      <w:szCs w:val="20"/>
    </w:rPr>
  </w:style>
  <w:style w:type="paragraph" w:styleId="CommentSubject">
    <w:name w:val="annotation subject"/>
    <w:basedOn w:val="CommentText"/>
    <w:next w:val="CommentText"/>
    <w:link w:val="CommentSubjectChar"/>
    <w:uiPriority w:val="99"/>
    <w:semiHidden/>
    <w:unhideWhenUsed/>
    <w:rsid w:val="003A3D96"/>
    <w:rPr>
      <w:b/>
      <w:bCs/>
    </w:rPr>
  </w:style>
  <w:style w:type="character" w:customStyle="1" w:styleId="CommentSubjectChar">
    <w:name w:val="Comment Subject Char"/>
    <w:basedOn w:val="CommentTextChar"/>
    <w:link w:val="CommentSubject"/>
    <w:uiPriority w:val="99"/>
    <w:semiHidden/>
    <w:rsid w:val="003A3D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whistleblow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ca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samson@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21B4CC0DCF941AF35DDA65DD7D4D7" ma:contentTypeVersion="12" ma:contentTypeDescription="Create a new document." ma:contentTypeScope="" ma:versionID="1dc7909c4991cd1b526f2b3e61bebd80">
  <xsd:schema xmlns:xsd="http://www.w3.org/2001/XMLSchema" xmlns:xs="http://www.w3.org/2001/XMLSchema" xmlns:p="http://schemas.microsoft.com/office/2006/metadata/properties" xmlns:ns3="a0c44196-3f71-4df9-ae4e-4f6ef7ed5916" xmlns:ns4="253c4ff8-9c3f-4dc0-80dd-1de82f819af0" targetNamespace="http://schemas.microsoft.com/office/2006/metadata/properties" ma:root="true" ma:fieldsID="c525a39bd6cf6bf2cf940fc5fd21e87a" ns3:_="" ns4:_="">
    <xsd:import namespace="a0c44196-3f71-4df9-ae4e-4f6ef7ed5916"/>
    <xsd:import namespace="253c4ff8-9c3f-4dc0-80dd-1de82f819a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44196-3f71-4df9-ae4e-4f6ef7ed59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c4ff8-9c3f-4dc0-80dd-1de82f819a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A830F136-A9CE-4817-8789-CEF00E4B8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44196-3f71-4df9-ae4e-4f6ef7ed5916"/>
    <ds:schemaRef ds:uri="253c4ff8-9c3f-4dc0-80dd-1de82f819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4837E-A68B-4DEE-9BAC-B6F0866B6105}">
  <ds:schemaRefs>
    <ds:schemaRef ds:uri="http://schemas.microsoft.com/sharepoint/v3/contenttype/forms"/>
  </ds:schemaRefs>
</ds:datastoreItem>
</file>

<file path=customXml/itemProps3.xml><?xml version="1.0" encoding="utf-8"?>
<ds:datastoreItem xmlns:ds="http://schemas.openxmlformats.org/officeDocument/2006/customXml" ds:itemID="{92394D45-FD08-4877-89D9-67F9AF7F190C}">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253c4ff8-9c3f-4dc0-80dd-1de82f819af0"/>
    <ds:schemaRef ds:uri="http://schemas.microsoft.com/office/infopath/2007/PartnerControls"/>
    <ds:schemaRef ds:uri="a0c44196-3f71-4df9-ae4e-4f6ef7ed5916"/>
    <ds:schemaRef ds:uri="http://www.w3.org/XML/1998/namespace"/>
  </ds:schemaRefs>
</ds:datastoreItem>
</file>

<file path=customXml/itemProps4.xml><?xml version="1.0" encoding="utf-8"?>
<ds:datastoreItem xmlns:ds="http://schemas.openxmlformats.org/officeDocument/2006/customXml" ds:itemID="{20CAA6EE-BA93-4A39-BD44-9AA81649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Turner</dc:creator>
  <cp:lastModifiedBy>Helen Turner</cp:lastModifiedBy>
  <cp:revision>2</cp:revision>
  <cp:lastPrinted>2015-02-26T15:35:00Z</cp:lastPrinted>
  <dcterms:created xsi:type="dcterms:W3CDTF">2020-06-24T16:22:00Z</dcterms:created>
  <dcterms:modified xsi:type="dcterms:W3CDTF">2020-06-24T16:22:00Z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0x01010038321B4CC0DCF941AF35DDA65DD7D4D7</vt:lpwstr>
  </property>
</Properties>
</file>