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3EE1" w:rsidR="000B430E" w:rsidP="003B14D9" w:rsidRDefault="00665DFA" w14:paraId="281111B0" w14:textId="77777777">
      <w:pPr>
        <w:jc w:val="center"/>
        <w:rPr>
          <w:rFonts w:ascii="Arial" w:hAnsi="Arial" w:cs="Arial"/>
          <w:b/>
          <w:sz w:val="28"/>
          <w:szCs w:val="28"/>
        </w:rPr>
      </w:pPr>
      <w:bookmarkStart w:name="_GoBack" w:id="0"/>
      <w:bookmarkEnd w:id="0"/>
      <w:r w:rsidRPr="00D73EE1">
        <w:rPr>
          <w:rFonts w:ascii="Arial" w:hAnsi="Arial" w:cs="Arial"/>
          <w:b/>
          <w:sz w:val="28"/>
          <w:szCs w:val="28"/>
        </w:rPr>
        <w:t>Procurement Policy</w:t>
      </w:r>
    </w:p>
    <w:p w:rsidRPr="00D73EE1" w:rsidR="000B430E" w:rsidP="000B430E" w:rsidRDefault="000B430E" w14:paraId="31E05A57" w14:textId="77777777">
      <w:pPr>
        <w:rPr>
          <w:rFonts w:ascii="Arial" w:hAnsi="Arial" w:cs="Arial"/>
        </w:rPr>
      </w:pPr>
    </w:p>
    <w:p w:rsidRPr="00D73EE1" w:rsidR="000B430E" w:rsidP="000B430E" w:rsidRDefault="000B430E" w14:paraId="06F68770" w14:textId="77777777">
      <w:pPr>
        <w:rPr>
          <w:rFonts w:ascii="Arial" w:hAnsi="Arial" w:cs="Arial"/>
        </w:rPr>
      </w:pPr>
      <w:r w:rsidRPr="00D73EE1">
        <w:rPr>
          <w:rFonts w:ascii="Arial" w:hAnsi="Arial" w:cs="Arial"/>
        </w:rPr>
        <w:t>POLICY STATEMENT:</w:t>
      </w:r>
    </w:p>
    <w:p w:rsidRPr="00D73EE1" w:rsidR="000B430E" w:rsidP="000B430E" w:rsidRDefault="00607E2E" w14:paraId="3AB68045" w14:textId="77777777">
      <w:pPr>
        <w:rPr>
          <w:rFonts w:ascii="Arial" w:hAnsi="Arial" w:cs="Arial"/>
        </w:rPr>
      </w:pPr>
      <w:r w:rsidRPr="00D73EE1">
        <w:rPr>
          <w:rFonts w:ascii="Arial" w:hAnsi="Arial" w:cs="Arial"/>
        </w:rPr>
        <w:t xml:space="preserve">This document sets out the policy of the University </w:t>
      </w:r>
      <w:r w:rsidRPr="00D73EE1" w:rsidR="00D91E74">
        <w:rPr>
          <w:rFonts w:ascii="Arial" w:hAnsi="Arial" w:cs="Arial"/>
        </w:rPr>
        <w:t>of</w:t>
      </w:r>
      <w:r w:rsidRPr="00D73EE1" w:rsidR="007D51E7">
        <w:rPr>
          <w:rFonts w:ascii="Arial" w:hAnsi="Arial" w:cs="Arial"/>
        </w:rPr>
        <w:t xml:space="preserve"> Chichester Academy Trust (the Trust</w:t>
      </w:r>
      <w:r w:rsidRPr="00D73EE1">
        <w:rPr>
          <w:rFonts w:ascii="Arial" w:hAnsi="Arial" w:cs="Arial"/>
        </w:rPr>
        <w:t>) regarding</w:t>
      </w:r>
      <w:r w:rsidRPr="00D73EE1" w:rsidR="000B430E">
        <w:rPr>
          <w:rFonts w:ascii="Arial" w:hAnsi="Arial" w:cs="Arial"/>
        </w:rPr>
        <w:t xml:space="preserve"> the purchasing of go</w:t>
      </w:r>
      <w:r w:rsidRPr="00D73EE1">
        <w:rPr>
          <w:rFonts w:ascii="Arial" w:hAnsi="Arial" w:cs="Arial"/>
        </w:rPr>
        <w:t xml:space="preserve">ods and services by the </w:t>
      </w:r>
      <w:r w:rsidRPr="00D73EE1" w:rsidR="007D51E7">
        <w:rPr>
          <w:rFonts w:ascii="Arial" w:hAnsi="Arial" w:cs="Arial"/>
        </w:rPr>
        <w:t>central finance team and all Trust</w:t>
      </w:r>
      <w:r w:rsidRPr="00D73EE1">
        <w:rPr>
          <w:rFonts w:ascii="Arial" w:hAnsi="Arial" w:cs="Arial"/>
        </w:rPr>
        <w:t xml:space="preserve"> academies</w:t>
      </w:r>
      <w:r w:rsidRPr="00D73EE1" w:rsidR="000B430E">
        <w:rPr>
          <w:rFonts w:ascii="Arial" w:hAnsi="Arial" w:cs="Arial"/>
        </w:rPr>
        <w:t>.</w:t>
      </w:r>
      <w:r w:rsidRPr="00D73EE1" w:rsidR="00093AAD">
        <w:rPr>
          <w:rFonts w:ascii="Arial" w:hAnsi="Arial" w:cs="Arial"/>
        </w:rPr>
        <w:t xml:space="preserve"> Its purpose is to ensure that school funds are spent in the best interests of the children in the school and across our Trust. This policy will also ensure the proper use of public funds and ensure best value. It should be read alongside the detailed procedures in the Trust Financial Manual.</w:t>
      </w:r>
    </w:p>
    <w:p w:rsidRPr="00D73EE1" w:rsidR="000B430E" w:rsidP="000B430E" w:rsidRDefault="000B430E" w14:paraId="0663B3D5" w14:textId="77777777">
      <w:pPr>
        <w:rPr>
          <w:rFonts w:ascii="Arial" w:hAnsi="Arial" w:cs="Arial"/>
        </w:rPr>
      </w:pPr>
    </w:p>
    <w:p w:rsidRPr="00D73EE1" w:rsidR="000B430E" w:rsidP="000B430E" w:rsidRDefault="007C3036" w14:paraId="39F6A0E9" w14:textId="77777777">
      <w:pPr>
        <w:rPr>
          <w:rFonts w:ascii="Arial" w:hAnsi="Arial" w:cs="Arial"/>
        </w:rPr>
      </w:pPr>
      <w:r w:rsidRPr="00D73EE1">
        <w:rPr>
          <w:rFonts w:ascii="Arial" w:hAnsi="Arial" w:cs="Arial"/>
        </w:rPr>
        <w:t>DETAIL OF POLICY</w:t>
      </w:r>
    </w:p>
    <w:p w:rsidRPr="00D73EE1" w:rsidR="000B430E" w:rsidP="000B430E" w:rsidRDefault="000B430E" w14:paraId="4587DCC4" w14:textId="77777777">
      <w:pPr>
        <w:rPr>
          <w:rFonts w:ascii="Arial" w:hAnsi="Arial" w:cs="Arial"/>
        </w:rPr>
      </w:pPr>
    </w:p>
    <w:p w:rsidRPr="00D73EE1" w:rsidR="000B430E" w:rsidP="000B430E" w:rsidRDefault="000B430E" w14:paraId="082D280B" w14:textId="77777777">
      <w:pPr>
        <w:rPr>
          <w:rFonts w:ascii="Arial" w:hAnsi="Arial" w:cs="Arial"/>
        </w:rPr>
      </w:pPr>
      <w:r w:rsidRPr="00D73EE1">
        <w:rPr>
          <w:rFonts w:ascii="Arial" w:hAnsi="Arial" w:cs="Arial"/>
        </w:rPr>
        <w:t>APPLICATION</w:t>
      </w:r>
    </w:p>
    <w:p w:rsidRPr="00D73EE1" w:rsidR="000B430E" w:rsidP="000B430E" w:rsidRDefault="000B430E" w14:paraId="4765E37F" w14:textId="77777777">
      <w:pPr>
        <w:rPr>
          <w:rFonts w:ascii="Arial" w:hAnsi="Arial" w:cs="Arial"/>
        </w:rPr>
      </w:pPr>
      <w:r w:rsidRPr="00D73EE1">
        <w:rPr>
          <w:rFonts w:ascii="Arial" w:hAnsi="Arial" w:cs="Arial"/>
        </w:rPr>
        <w:t xml:space="preserve">Under this </w:t>
      </w:r>
      <w:r w:rsidRPr="00D73EE1" w:rsidR="00846B63">
        <w:rPr>
          <w:rFonts w:ascii="Arial" w:hAnsi="Arial" w:cs="Arial"/>
        </w:rPr>
        <w:t>policy,</w:t>
      </w:r>
      <w:r w:rsidRPr="00D73EE1">
        <w:rPr>
          <w:rFonts w:ascii="Arial" w:hAnsi="Arial" w:cs="Arial"/>
        </w:rPr>
        <w:t xml:space="preserve"> all goods and services should be acquired by a competitive process unless there are sound business reasons to avoid competition, as long as this does not go against compliance with relevant procurement directives. The reasons for an exception must be business critical.</w:t>
      </w:r>
    </w:p>
    <w:p w:rsidRPr="00D73EE1" w:rsidR="00C67565" w:rsidP="000B430E" w:rsidRDefault="00C67565" w14:paraId="2AD54D24" w14:textId="77777777">
      <w:pPr>
        <w:rPr>
          <w:rFonts w:ascii="Arial" w:hAnsi="Arial" w:cs="Arial"/>
        </w:rPr>
      </w:pPr>
    </w:p>
    <w:p w:rsidRPr="00D73EE1" w:rsidR="000B430E" w:rsidP="000B430E" w:rsidRDefault="000B430E" w14:paraId="53FD14ED" w14:textId="77777777">
      <w:pPr>
        <w:rPr>
          <w:rFonts w:ascii="Arial" w:hAnsi="Arial" w:cs="Arial"/>
        </w:rPr>
      </w:pPr>
      <w:r w:rsidRPr="00D73EE1">
        <w:rPr>
          <w:rFonts w:ascii="Arial" w:hAnsi="Arial" w:cs="Arial"/>
        </w:rPr>
        <w:t xml:space="preserve">All purchasing decisions should be based on good practice, a fair and unbiased approach and with the overall objective of obtaining best value for money for the </w:t>
      </w:r>
      <w:r w:rsidRPr="00D73EE1" w:rsidR="007D51E7">
        <w:rPr>
          <w:rFonts w:ascii="Arial" w:hAnsi="Arial" w:cs="Arial"/>
        </w:rPr>
        <w:t>academy</w:t>
      </w:r>
      <w:r w:rsidRPr="00D73EE1">
        <w:rPr>
          <w:rFonts w:ascii="Arial" w:hAnsi="Arial" w:cs="Arial"/>
        </w:rPr>
        <w:t>. All of this must be adhered to whilst ensuring compliance with relevant procurem</w:t>
      </w:r>
      <w:r w:rsidRPr="00D73EE1" w:rsidR="00713237">
        <w:rPr>
          <w:rFonts w:ascii="Arial" w:hAnsi="Arial" w:cs="Arial"/>
        </w:rPr>
        <w:t>ent directives</w:t>
      </w:r>
      <w:r w:rsidRPr="00D73EE1">
        <w:rPr>
          <w:rFonts w:ascii="Arial" w:hAnsi="Arial" w:cs="Arial"/>
        </w:rPr>
        <w:t xml:space="preserve">. All staff responsible for ordering </w:t>
      </w:r>
      <w:r w:rsidRPr="00D73EE1" w:rsidR="007D51E7">
        <w:rPr>
          <w:rFonts w:ascii="Arial" w:hAnsi="Arial" w:cs="Arial"/>
        </w:rPr>
        <w:t>academy</w:t>
      </w:r>
      <w:r w:rsidRPr="00D73EE1">
        <w:rPr>
          <w:rFonts w:ascii="Arial" w:hAnsi="Arial" w:cs="Arial"/>
        </w:rPr>
        <w:t xml:space="preserve"> supplies or services should use this policy.</w:t>
      </w:r>
    </w:p>
    <w:p w:rsidRPr="00D73EE1" w:rsidR="000B430E" w:rsidP="000B430E" w:rsidRDefault="000B430E" w14:paraId="2F18A071" w14:textId="77777777">
      <w:pPr>
        <w:rPr>
          <w:rFonts w:ascii="Arial" w:hAnsi="Arial" w:cs="Arial"/>
        </w:rPr>
      </w:pPr>
    </w:p>
    <w:p w:rsidRPr="00D73EE1" w:rsidR="000B430E" w:rsidP="000B430E" w:rsidRDefault="000B430E" w14:paraId="5ECFC872" w14:textId="77777777">
      <w:pPr>
        <w:rPr>
          <w:rFonts w:ascii="Arial" w:hAnsi="Arial" w:cs="Arial"/>
        </w:rPr>
      </w:pPr>
      <w:r w:rsidRPr="00D73EE1">
        <w:rPr>
          <w:rFonts w:ascii="Arial" w:hAnsi="Arial" w:cs="Arial"/>
        </w:rPr>
        <w:t>INTERPRETATION</w:t>
      </w:r>
    </w:p>
    <w:p w:rsidRPr="00D73EE1" w:rsidR="000B430E" w:rsidP="000B430E" w:rsidRDefault="000B430E" w14:paraId="64499C7F" w14:textId="77777777">
      <w:pPr>
        <w:rPr>
          <w:rFonts w:ascii="Arial" w:hAnsi="Arial" w:cs="Arial"/>
        </w:rPr>
      </w:pPr>
      <w:r w:rsidRPr="00D73EE1">
        <w:rPr>
          <w:rFonts w:ascii="Arial" w:hAnsi="Arial" w:cs="Arial"/>
        </w:rPr>
        <w:t xml:space="preserve">Further guidance on the use or interpretation of this policy may be obtained from the </w:t>
      </w:r>
      <w:r w:rsidRPr="00D73EE1" w:rsidR="00C67565">
        <w:rPr>
          <w:rFonts w:ascii="Arial" w:hAnsi="Arial" w:cs="Arial"/>
        </w:rPr>
        <w:t xml:space="preserve">Director of </w:t>
      </w:r>
      <w:r w:rsidRPr="00D73EE1" w:rsidR="00713237">
        <w:rPr>
          <w:rFonts w:ascii="Arial" w:hAnsi="Arial" w:cs="Arial"/>
        </w:rPr>
        <w:t>Financial and Commercial Services.</w:t>
      </w:r>
    </w:p>
    <w:p w:rsidRPr="00D73EE1" w:rsidR="000B430E" w:rsidP="000B430E" w:rsidRDefault="000B430E" w14:paraId="7705A13B" w14:textId="77777777">
      <w:pPr>
        <w:rPr>
          <w:rFonts w:ascii="Arial" w:hAnsi="Arial" w:cs="Arial"/>
        </w:rPr>
      </w:pPr>
    </w:p>
    <w:p w:rsidRPr="00D73EE1" w:rsidR="000B430E" w:rsidP="000B430E" w:rsidRDefault="000B430E" w14:paraId="2E074042" w14:textId="77777777">
      <w:pPr>
        <w:rPr>
          <w:rFonts w:ascii="Arial" w:hAnsi="Arial" w:cs="Arial"/>
        </w:rPr>
      </w:pPr>
      <w:r w:rsidRPr="00D73EE1">
        <w:rPr>
          <w:rFonts w:ascii="Arial" w:hAnsi="Arial" w:cs="Arial"/>
        </w:rPr>
        <w:t>LEGAL REQUIREMENTS/ISSUES</w:t>
      </w:r>
    </w:p>
    <w:p w:rsidRPr="00D73EE1" w:rsidR="000B430E" w:rsidP="000B430E" w:rsidRDefault="000B430E" w14:paraId="6738E623" w14:textId="77777777">
      <w:pPr>
        <w:rPr>
          <w:rFonts w:ascii="Arial" w:hAnsi="Arial" w:cs="Arial"/>
        </w:rPr>
      </w:pPr>
      <w:r w:rsidRPr="00D73EE1">
        <w:rPr>
          <w:rFonts w:ascii="Arial" w:hAnsi="Arial" w:cs="Arial"/>
        </w:rPr>
        <w:t>Compliance with EU Procurement Rules &amp; Regulations</w:t>
      </w:r>
      <w:r w:rsidRPr="00D73EE1" w:rsidR="00665DFA">
        <w:rPr>
          <w:rFonts w:ascii="Arial" w:hAnsi="Arial" w:cs="Arial"/>
        </w:rPr>
        <w:t>:</w:t>
      </w:r>
    </w:p>
    <w:p w:rsidRPr="00D73EE1" w:rsidR="000B430E" w:rsidP="000B430E" w:rsidRDefault="007E0137" w14:paraId="0CE1B578" w14:textId="77777777">
      <w:pPr>
        <w:rPr>
          <w:rFonts w:ascii="Arial" w:hAnsi="Arial" w:cs="Arial"/>
        </w:rPr>
      </w:pPr>
      <w:r w:rsidRPr="00D73EE1">
        <w:rPr>
          <w:rFonts w:ascii="Arial" w:hAnsi="Arial" w:cs="Arial"/>
        </w:rPr>
        <w:t>The Trust</w:t>
      </w:r>
      <w:r w:rsidRPr="00D73EE1" w:rsidR="000B430E">
        <w:rPr>
          <w:rFonts w:ascii="Arial" w:hAnsi="Arial" w:cs="Arial"/>
        </w:rPr>
        <w:t xml:space="preserve"> observes the current EU di</w:t>
      </w:r>
      <w:r w:rsidRPr="00D73EE1" w:rsidR="00F9748B">
        <w:rPr>
          <w:rFonts w:ascii="Arial" w:hAnsi="Arial" w:cs="Arial"/>
        </w:rPr>
        <w:t>rective (with effect from 1.1.14</w:t>
      </w:r>
      <w:r w:rsidRPr="00D73EE1" w:rsidR="000B430E">
        <w:rPr>
          <w:rFonts w:ascii="Arial" w:hAnsi="Arial" w:cs="Arial"/>
        </w:rPr>
        <w:t xml:space="preserve">) regarding procurement regulations and understands that failure to comply with this legislation carries penalties </w:t>
      </w:r>
      <w:r w:rsidRPr="00D73EE1" w:rsidR="00E43055">
        <w:rPr>
          <w:rFonts w:ascii="Arial" w:hAnsi="Arial" w:cs="Arial"/>
        </w:rPr>
        <w:t xml:space="preserve">for </w:t>
      </w:r>
      <w:r w:rsidRPr="00D73EE1" w:rsidR="000B430E">
        <w:rPr>
          <w:rFonts w:ascii="Arial" w:hAnsi="Arial" w:cs="Arial"/>
        </w:rPr>
        <w:t>which</w:t>
      </w:r>
      <w:r w:rsidRPr="00D73EE1" w:rsidR="00E43055">
        <w:rPr>
          <w:rFonts w:ascii="Arial" w:hAnsi="Arial" w:cs="Arial"/>
        </w:rPr>
        <w:t xml:space="preserve"> the organisation</w:t>
      </w:r>
      <w:r w:rsidRPr="00D73EE1" w:rsidR="000B430E">
        <w:rPr>
          <w:rFonts w:ascii="Arial" w:hAnsi="Arial" w:cs="Arial"/>
        </w:rPr>
        <w:t xml:space="preserve"> will be held accountable.</w:t>
      </w:r>
      <w:r w:rsidRPr="00D73EE1" w:rsidR="00665DFA">
        <w:rPr>
          <w:rFonts w:ascii="Arial" w:hAnsi="Arial" w:cs="Arial"/>
        </w:rPr>
        <w:t xml:space="preserve">  </w:t>
      </w:r>
      <w:r w:rsidRPr="00D73EE1" w:rsidR="000B430E">
        <w:rPr>
          <w:rFonts w:ascii="Arial" w:hAnsi="Arial" w:cs="Arial"/>
        </w:rPr>
        <w:t>The threshold rate</w:t>
      </w:r>
      <w:r w:rsidRPr="00D73EE1" w:rsidR="00C67565">
        <w:rPr>
          <w:rFonts w:ascii="Arial" w:hAnsi="Arial" w:cs="Arial"/>
        </w:rPr>
        <w:t>s</w:t>
      </w:r>
      <w:r w:rsidRPr="00D73EE1" w:rsidR="000B430E">
        <w:rPr>
          <w:rFonts w:ascii="Arial" w:hAnsi="Arial" w:cs="Arial"/>
        </w:rPr>
        <w:t xml:space="preserve"> </w:t>
      </w:r>
      <w:r w:rsidRPr="00D73EE1" w:rsidR="00C67565">
        <w:rPr>
          <w:rFonts w:ascii="Arial" w:hAnsi="Arial" w:cs="Arial"/>
        </w:rPr>
        <w:t>are</w:t>
      </w:r>
      <w:r w:rsidRPr="00D73EE1" w:rsidR="000B430E">
        <w:rPr>
          <w:rFonts w:ascii="Arial" w:hAnsi="Arial" w:cs="Arial"/>
        </w:rPr>
        <w:t xml:space="preserve"> reviewed by the European Community every two years</w:t>
      </w:r>
      <w:r w:rsidRPr="00D73EE1" w:rsidR="00665DFA">
        <w:rPr>
          <w:rFonts w:ascii="Arial" w:hAnsi="Arial" w:cs="Arial"/>
        </w:rPr>
        <w:t xml:space="preserve"> and </w:t>
      </w:r>
      <w:r w:rsidRPr="00D73EE1" w:rsidR="00C67565">
        <w:rPr>
          <w:rFonts w:ascii="Arial" w:hAnsi="Arial" w:cs="Arial"/>
        </w:rPr>
        <w:t>are</w:t>
      </w:r>
      <w:r w:rsidRPr="00D73EE1" w:rsidR="00665DFA">
        <w:rPr>
          <w:rFonts w:ascii="Arial" w:hAnsi="Arial" w:cs="Arial"/>
        </w:rPr>
        <w:t xml:space="preserve"> currently:</w:t>
      </w:r>
    </w:p>
    <w:p w:rsidRPr="00D73EE1" w:rsidR="00665DFA" w:rsidP="000B430E" w:rsidRDefault="00665DFA" w14:paraId="49FB6D86" w14:textId="77777777">
      <w:pPr>
        <w:rPr>
          <w:rFonts w:ascii="Arial" w:hAnsi="Arial" w:cs="Arial"/>
        </w:rPr>
      </w:pPr>
    </w:p>
    <w:p w:rsidRPr="00D73EE1" w:rsidR="000B430E" w:rsidP="00665DFA" w:rsidRDefault="000B430E" w14:paraId="4DA5789C" w14:textId="659A9ED1">
      <w:pPr>
        <w:pStyle w:val="ListParagraph"/>
        <w:numPr>
          <w:ilvl w:val="0"/>
          <w:numId w:val="1"/>
        </w:numPr>
        <w:rPr>
          <w:rFonts w:ascii="Arial" w:hAnsi="Arial" w:cs="Arial"/>
        </w:rPr>
      </w:pPr>
      <w:r w:rsidRPr="745904A4" w:rsidR="000B430E">
        <w:rPr>
          <w:rFonts w:ascii="Arial" w:hAnsi="Arial" w:cs="Arial"/>
        </w:rPr>
        <w:t>Supplies: The Public Contracts Regu</w:t>
      </w:r>
      <w:r w:rsidRPr="745904A4" w:rsidR="00F9748B">
        <w:rPr>
          <w:rFonts w:ascii="Arial" w:hAnsi="Arial" w:cs="Arial"/>
        </w:rPr>
        <w:t>lations 2006. Threshold £1</w:t>
      </w:r>
      <w:r w:rsidRPr="745904A4" w:rsidR="001771C5">
        <w:rPr>
          <w:rFonts w:ascii="Arial" w:hAnsi="Arial" w:cs="Arial"/>
        </w:rPr>
        <w:t>8</w:t>
      </w:r>
      <w:r w:rsidRPr="745904A4" w:rsidR="5C0DBD29">
        <w:rPr>
          <w:rFonts w:ascii="Arial" w:hAnsi="Arial" w:cs="Arial"/>
        </w:rPr>
        <w:t xml:space="preserve">9,330 </w:t>
      </w:r>
      <w:r w:rsidRPr="745904A4" w:rsidR="000B430E">
        <w:rPr>
          <w:rFonts w:ascii="Arial" w:hAnsi="Arial" w:cs="Arial"/>
        </w:rPr>
        <w:t>(</w:t>
      </w:r>
      <w:r w:rsidRPr="745904A4" w:rsidR="000B430E">
        <w:rPr>
          <w:rFonts w:ascii="Arial" w:hAnsi="Arial" w:cs="Arial"/>
        </w:rPr>
        <w:t>excl</w:t>
      </w:r>
      <w:r w:rsidRPr="745904A4" w:rsidR="000B430E">
        <w:rPr>
          <w:rFonts w:ascii="Arial" w:hAnsi="Arial" w:cs="Arial"/>
        </w:rPr>
        <w:t xml:space="preserve"> VAT)</w:t>
      </w:r>
    </w:p>
    <w:p w:rsidRPr="00D73EE1" w:rsidR="000B430E" w:rsidP="00665DFA" w:rsidRDefault="000B430E" w14:paraId="6010C4B9" w14:textId="281C4A55">
      <w:pPr>
        <w:pStyle w:val="ListParagraph"/>
        <w:numPr>
          <w:ilvl w:val="0"/>
          <w:numId w:val="1"/>
        </w:numPr>
        <w:rPr>
          <w:rFonts w:ascii="Arial" w:hAnsi="Arial" w:cs="Arial"/>
        </w:rPr>
      </w:pPr>
      <w:r w:rsidRPr="745904A4" w:rsidR="000B430E">
        <w:rPr>
          <w:rFonts w:ascii="Arial" w:hAnsi="Arial" w:cs="Arial"/>
        </w:rPr>
        <w:t>Services: The Public Contracts Regulations</w:t>
      </w:r>
      <w:r w:rsidRPr="745904A4" w:rsidR="00F9748B">
        <w:rPr>
          <w:rFonts w:ascii="Arial" w:hAnsi="Arial" w:cs="Arial"/>
        </w:rPr>
        <w:t xml:space="preserve"> 2006. Threshold £1</w:t>
      </w:r>
      <w:r w:rsidRPr="745904A4" w:rsidR="001771C5">
        <w:rPr>
          <w:rFonts w:ascii="Arial" w:hAnsi="Arial" w:cs="Arial"/>
        </w:rPr>
        <w:t>8</w:t>
      </w:r>
      <w:r w:rsidRPr="745904A4" w:rsidR="68302A3B">
        <w:rPr>
          <w:rFonts w:ascii="Arial" w:hAnsi="Arial" w:cs="Arial"/>
        </w:rPr>
        <w:t>9,330</w:t>
      </w:r>
      <w:r w:rsidRPr="745904A4" w:rsidR="000B430E">
        <w:rPr>
          <w:rFonts w:ascii="Arial" w:hAnsi="Arial" w:cs="Arial"/>
        </w:rPr>
        <w:t xml:space="preserve"> (</w:t>
      </w:r>
      <w:r w:rsidRPr="745904A4" w:rsidR="000B430E">
        <w:rPr>
          <w:rFonts w:ascii="Arial" w:hAnsi="Arial" w:cs="Arial"/>
        </w:rPr>
        <w:t>excl</w:t>
      </w:r>
      <w:r w:rsidRPr="745904A4" w:rsidR="000B430E">
        <w:rPr>
          <w:rFonts w:ascii="Arial" w:hAnsi="Arial" w:cs="Arial"/>
        </w:rPr>
        <w:t xml:space="preserve"> VAT)</w:t>
      </w:r>
    </w:p>
    <w:p w:rsidRPr="00D73EE1" w:rsidR="000B430E" w:rsidP="00665DFA" w:rsidRDefault="000B430E" w14:paraId="7E57D50E" w14:textId="5CADC25C">
      <w:pPr>
        <w:pStyle w:val="ListParagraph"/>
        <w:numPr>
          <w:ilvl w:val="0"/>
          <w:numId w:val="1"/>
        </w:numPr>
        <w:rPr>
          <w:rFonts w:ascii="Arial" w:hAnsi="Arial" w:cs="Arial"/>
        </w:rPr>
      </w:pPr>
      <w:r w:rsidRPr="745904A4" w:rsidR="000B430E">
        <w:rPr>
          <w:rFonts w:ascii="Arial" w:hAnsi="Arial" w:cs="Arial"/>
        </w:rPr>
        <w:t>Works: The Public Contracts Regula</w:t>
      </w:r>
      <w:r w:rsidRPr="745904A4" w:rsidR="00F9748B">
        <w:rPr>
          <w:rFonts w:ascii="Arial" w:hAnsi="Arial" w:cs="Arial"/>
        </w:rPr>
        <w:t>tions 2006. Threshold £4,</w:t>
      </w:r>
      <w:r w:rsidRPr="745904A4" w:rsidR="2F3977B4">
        <w:rPr>
          <w:rFonts w:ascii="Arial" w:hAnsi="Arial" w:cs="Arial"/>
        </w:rPr>
        <w:t>773,252</w:t>
      </w:r>
      <w:r w:rsidRPr="745904A4" w:rsidR="000B430E">
        <w:rPr>
          <w:rFonts w:ascii="Arial" w:hAnsi="Arial" w:cs="Arial"/>
        </w:rPr>
        <w:t xml:space="preserve"> (</w:t>
      </w:r>
      <w:r w:rsidRPr="745904A4" w:rsidR="000B430E">
        <w:rPr>
          <w:rFonts w:ascii="Arial" w:hAnsi="Arial" w:cs="Arial"/>
        </w:rPr>
        <w:t>excl</w:t>
      </w:r>
      <w:r w:rsidRPr="745904A4" w:rsidR="000B430E">
        <w:rPr>
          <w:rFonts w:ascii="Arial" w:hAnsi="Arial" w:cs="Arial"/>
        </w:rPr>
        <w:t xml:space="preserve"> VAT)</w:t>
      </w:r>
    </w:p>
    <w:p w:rsidRPr="00D73EE1" w:rsidR="000B430E" w:rsidP="000B430E" w:rsidRDefault="000B430E" w14:paraId="0A9570DA" w14:textId="77777777">
      <w:pPr>
        <w:rPr>
          <w:rFonts w:ascii="Arial" w:hAnsi="Arial" w:cs="Arial"/>
        </w:rPr>
      </w:pPr>
    </w:p>
    <w:p w:rsidRPr="00D73EE1" w:rsidR="000B430E" w:rsidP="000B430E" w:rsidRDefault="000B430E" w14:paraId="22170AED" w14:textId="77777777">
      <w:pPr>
        <w:rPr>
          <w:rFonts w:ascii="Arial" w:hAnsi="Arial" w:cs="Arial"/>
        </w:rPr>
      </w:pPr>
      <w:r w:rsidRPr="00D73EE1">
        <w:rPr>
          <w:rFonts w:ascii="Arial" w:hAnsi="Arial" w:cs="Arial"/>
        </w:rPr>
        <w:t xml:space="preserve">Contracts meeting the thresholds have to be advertised in the Supplement to the Official Journal of the European Union (OJEU). </w:t>
      </w:r>
      <w:r w:rsidRPr="00D73EE1" w:rsidR="00665DFA">
        <w:rPr>
          <w:rFonts w:ascii="Arial" w:hAnsi="Arial" w:cs="Arial"/>
        </w:rPr>
        <w:t xml:space="preserve"> </w:t>
      </w:r>
      <w:r w:rsidRPr="00D73EE1">
        <w:rPr>
          <w:rFonts w:ascii="Arial" w:hAnsi="Arial" w:cs="Arial"/>
        </w:rPr>
        <w:t xml:space="preserve">When sourcing goods/services above these thresholds a consortium </w:t>
      </w:r>
      <w:r w:rsidRPr="00D73EE1" w:rsidR="007E0137">
        <w:rPr>
          <w:rFonts w:ascii="Arial" w:hAnsi="Arial" w:cs="Arial"/>
        </w:rPr>
        <w:t xml:space="preserve">or a Local Authority Framework </w:t>
      </w:r>
      <w:r w:rsidRPr="00D73EE1">
        <w:rPr>
          <w:rFonts w:ascii="Arial" w:hAnsi="Arial" w:cs="Arial"/>
        </w:rPr>
        <w:t>should be used to elimina</w:t>
      </w:r>
      <w:r w:rsidRPr="00D73EE1" w:rsidR="00E43055">
        <w:rPr>
          <w:rFonts w:ascii="Arial" w:hAnsi="Arial" w:cs="Arial"/>
        </w:rPr>
        <w:t>te the necessity for the organisation</w:t>
      </w:r>
      <w:r w:rsidRPr="00D73EE1">
        <w:rPr>
          <w:rFonts w:ascii="Arial" w:hAnsi="Arial" w:cs="Arial"/>
        </w:rPr>
        <w:t xml:space="preserve"> to have to go through the OJEU process.</w:t>
      </w:r>
    </w:p>
    <w:p w:rsidRPr="00D73EE1" w:rsidR="000B430E" w:rsidP="000B430E" w:rsidRDefault="000B430E" w14:paraId="690AF49F" w14:textId="77777777">
      <w:pPr>
        <w:rPr>
          <w:rFonts w:ascii="Arial" w:hAnsi="Arial" w:cs="Arial"/>
        </w:rPr>
      </w:pPr>
    </w:p>
    <w:p w:rsidRPr="00D73EE1" w:rsidR="000B430E" w:rsidP="000B430E" w:rsidRDefault="000B430E" w14:paraId="64575F63" w14:textId="77777777">
      <w:pPr>
        <w:rPr>
          <w:rFonts w:ascii="Arial" w:hAnsi="Arial" w:cs="Arial"/>
        </w:rPr>
      </w:pPr>
      <w:r w:rsidRPr="00D73EE1">
        <w:rPr>
          <w:rFonts w:ascii="Arial" w:hAnsi="Arial" w:cs="Arial"/>
        </w:rPr>
        <w:t>LINKS WITH OTHER POLICIES/DOCUMENTS</w:t>
      </w:r>
    </w:p>
    <w:p w:rsidRPr="00D73EE1" w:rsidR="00665DFA" w:rsidP="000B430E" w:rsidRDefault="00665DFA" w14:paraId="06F33AD3" w14:textId="77777777">
      <w:pPr>
        <w:rPr>
          <w:rFonts w:ascii="Arial" w:hAnsi="Arial" w:cs="Arial"/>
        </w:rPr>
      </w:pPr>
      <w:r w:rsidRPr="00D73EE1">
        <w:rPr>
          <w:rFonts w:ascii="Arial" w:hAnsi="Arial" w:cs="Arial"/>
        </w:rPr>
        <w:t>This policy should be considered in conjunction with:</w:t>
      </w:r>
    </w:p>
    <w:p w:rsidRPr="00D73EE1" w:rsidR="000B430E" w:rsidP="00665DFA" w:rsidRDefault="00F9748B" w14:paraId="3C246CAC" w14:textId="77777777">
      <w:pPr>
        <w:pStyle w:val="ListParagraph"/>
        <w:numPr>
          <w:ilvl w:val="0"/>
          <w:numId w:val="2"/>
        </w:numPr>
        <w:rPr>
          <w:rFonts w:ascii="Arial" w:hAnsi="Arial" w:cs="Arial"/>
        </w:rPr>
      </w:pPr>
      <w:r w:rsidRPr="00D73EE1">
        <w:rPr>
          <w:rFonts w:ascii="Arial" w:hAnsi="Arial" w:cs="Arial"/>
        </w:rPr>
        <w:t>Academies Financial Handbook</w:t>
      </w:r>
    </w:p>
    <w:p w:rsidRPr="00D73EE1" w:rsidR="000B430E" w:rsidP="00665DFA" w:rsidRDefault="007E0137" w14:paraId="5C69C8EA" w14:textId="77777777">
      <w:pPr>
        <w:pStyle w:val="ListParagraph"/>
        <w:numPr>
          <w:ilvl w:val="0"/>
          <w:numId w:val="2"/>
        </w:numPr>
        <w:rPr>
          <w:rFonts w:ascii="Arial" w:hAnsi="Arial" w:cs="Arial"/>
        </w:rPr>
      </w:pPr>
      <w:r w:rsidRPr="00D73EE1">
        <w:rPr>
          <w:rFonts w:ascii="Arial" w:hAnsi="Arial" w:cs="Arial"/>
        </w:rPr>
        <w:t>Trust</w:t>
      </w:r>
      <w:r w:rsidRPr="00D73EE1" w:rsidR="00FB349E">
        <w:rPr>
          <w:rFonts w:ascii="Arial" w:hAnsi="Arial" w:cs="Arial"/>
        </w:rPr>
        <w:t xml:space="preserve"> </w:t>
      </w:r>
      <w:r w:rsidRPr="00D73EE1" w:rsidR="00F9748B">
        <w:rPr>
          <w:rFonts w:ascii="Arial" w:hAnsi="Arial" w:cs="Arial"/>
        </w:rPr>
        <w:t>Financial Procedures Manual</w:t>
      </w:r>
    </w:p>
    <w:p w:rsidRPr="00D73EE1" w:rsidR="00F044CC" w:rsidP="00665DFA" w:rsidRDefault="00F044CC" w14:paraId="614DAF51" w14:textId="77777777">
      <w:pPr>
        <w:pStyle w:val="ListParagraph"/>
        <w:numPr>
          <w:ilvl w:val="0"/>
          <w:numId w:val="2"/>
        </w:numPr>
        <w:rPr>
          <w:rFonts w:ascii="Arial" w:hAnsi="Arial" w:cs="Arial"/>
        </w:rPr>
      </w:pPr>
      <w:r w:rsidRPr="00D73EE1">
        <w:rPr>
          <w:rFonts w:ascii="Arial" w:hAnsi="Arial" w:cs="Arial"/>
        </w:rPr>
        <w:t>Scheme of Delegation</w:t>
      </w:r>
    </w:p>
    <w:p w:rsidRPr="00D73EE1" w:rsidR="003B14D9" w:rsidP="00140946" w:rsidRDefault="003B14D9" w14:paraId="7C4BAF5B" w14:textId="77777777">
      <w:pPr>
        <w:rPr>
          <w:rFonts w:ascii="Arial" w:hAnsi="Arial" w:cs="Arial"/>
        </w:rPr>
      </w:pPr>
    </w:p>
    <w:p w:rsidR="005100F8" w:rsidP="000B430E" w:rsidRDefault="005100F8" w14:paraId="7E933CB4" w14:textId="77777777">
      <w:pPr>
        <w:rPr>
          <w:rFonts w:ascii="Arial" w:hAnsi="Arial" w:cs="Arial"/>
        </w:rPr>
        <w:sectPr w:rsidR="005100F8">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pPr>
    </w:p>
    <w:p w:rsidRPr="00D73EE1" w:rsidR="000B430E" w:rsidP="000B430E" w:rsidRDefault="000B430E" w14:paraId="718CAEF6" w14:textId="77777777">
      <w:pPr>
        <w:rPr>
          <w:rFonts w:ascii="Arial" w:hAnsi="Arial" w:cs="Arial"/>
        </w:rPr>
      </w:pPr>
    </w:p>
    <w:p w:rsidRPr="00D73EE1" w:rsidR="000B430E" w:rsidP="000B430E" w:rsidRDefault="000B430E" w14:paraId="3D211106" w14:textId="77777777">
      <w:pPr>
        <w:rPr>
          <w:rFonts w:ascii="Arial" w:hAnsi="Arial" w:cs="Arial"/>
        </w:rPr>
      </w:pPr>
      <w:r w:rsidRPr="00D73EE1">
        <w:rPr>
          <w:rFonts w:ascii="Arial" w:hAnsi="Arial" w:cs="Arial"/>
        </w:rPr>
        <w:t>POLICY OBJECTIVES</w:t>
      </w:r>
    </w:p>
    <w:p w:rsidRPr="00D73EE1" w:rsidR="00665DFA" w:rsidP="000B430E" w:rsidRDefault="00665DFA" w14:paraId="3896DE2F" w14:textId="77777777">
      <w:pPr>
        <w:rPr>
          <w:rFonts w:ascii="Arial" w:hAnsi="Arial" w:cs="Arial"/>
        </w:rPr>
      </w:pPr>
    </w:p>
    <w:p w:rsidRPr="00D73EE1" w:rsidR="000B430E" w:rsidP="000B430E" w:rsidRDefault="000B430E" w14:paraId="0ED68419" w14:textId="77777777">
      <w:pPr>
        <w:rPr>
          <w:rFonts w:ascii="Arial" w:hAnsi="Arial" w:cs="Arial"/>
        </w:rPr>
      </w:pPr>
      <w:r w:rsidRPr="00D73EE1">
        <w:rPr>
          <w:rFonts w:ascii="Arial" w:hAnsi="Arial" w:cs="Arial"/>
        </w:rPr>
        <w:t>This document sets out the policy regarding the purchasing of goods and services including consultancy and professional services.</w:t>
      </w:r>
    </w:p>
    <w:p w:rsidRPr="00D73EE1" w:rsidR="00665DFA" w:rsidP="000B430E" w:rsidRDefault="00665DFA" w14:paraId="56967072" w14:textId="77777777">
      <w:pPr>
        <w:rPr>
          <w:rFonts w:ascii="Arial" w:hAnsi="Arial" w:cs="Arial"/>
        </w:rPr>
      </w:pPr>
    </w:p>
    <w:p w:rsidRPr="00D73EE1" w:rsidR="000B430E" w:rsidP="000B430E" w:rsidRDefault="00665DFA" w14:paraId="6464BC8C" w14:textId="77777777">
      <w:pPr>
        <w:rPr>
          <w:rFonts w:ascii="Arial" w:hAnsi="Arial" w:cs="Arial"/>
        </w:rPr>
      </w:pPr>
      <w:r w:rsidRPr="00D73EE1">
        <w:rPr>
          <w:rFonts w:ascii="Arial" w:hAnsi="Arial" w:cs="Arial"/>
        </w:rPr>
        <w:t>T</w:t>
      </w:r>
      <w:r w:rsidRPr="00D73EE1" w:rsidR="000B430E">
        <w:rPr>
          <w:rFonts w:ascii="Arial" w:hAnsi="Arial" w:cs="Arial"/>
        </w:rPr>
        <w:t xml:space="preserve">he purchasing of goods and services represents a significant proportion of the </w:t>
      </w:r>
      <w:r w:rsidRPr="00D73EE1" w:rsidR="00F044CC">
        <w:rPr>
          <w:rFonts w:ascii="Arial" w:hAnsi="Arial" w:cs="Arial"/>
        </w:rPr>
        <w:t>organisation</w:t>
      </w:r>
      <w:r w:rsidRPr="00D73EE1" w:rsidR="000B430E">
        <w:rPr>
          <w:rFonts w:ascii="Arial" w:hAnsi="Arial" w:cs="Arial"/>
        </w:rPr>
        <w:t xml:space="preserve">’s total expenditure. Efficient purchasing will provide the </w:t>
      </w:r>
      <w:r w:rsidRPr="00D73EE1" w:rsidR="00F044CC">
        <w:rPr>
          <w:rFonts w:ascii="Arial" w:hAnsi="Arial" w:cs="Arial"/>
        </w:rPr>
        <w:t>organisation</w:t>
      </w:r>
      <w:r w:rsidRPr="00D73EE1" w:rsidR="000B430E">
        <w:rPr>
          <w:rFonts w:ascii="Arial" w:hAnsi="Arial" w:cs="Arial"/>
        </w:rPr>
        <w:t xml:space="preserve"> with real opportunities of achieving value for money (</w:t>
      </w:r>
      <w:proofErr w:type="spellStart"/>
      <w:r w:rsidRPr="00D73EE1" w:rsidR="000B430E">
        <w:rPr>
          <w:rFonts w:ascii="Arial" w:hAnsi="Arial" w:cs="Arial"/>
        </w:rPr>
        <w:t>vfm</w:t>
      </w:r>
      <w:proofErr w:type="spellEnd"/>
      <w:r w:rsidRPr="00D73EE1" w:rsidR="000B430E">
        <w:rPr>
          <w:rFonts w:ascii="Arial" w:hAnsi="Arial" w:cs="Arial"/>
        </w:rPr>
        <w:t>)</w:t>
      </w:r>
      <w:r w:rsidRPr="00D73EE1" w:rsidR="00EE1569">
        <w:rPr>
          <w:rFonts w:ascii="Arial" w:hAnsi="Arial" w:cs="Arial"/>
        </w:rPr>
        <w:t>, reducing</w:t>
      </w:r>
      <w:r w:rsidRPr="00D73EE1" w:rsidR="000B430E">
        <w:rPr>
          <w:rFonts w:ascii="Arial" w:hAnsi="Arial" w:cs="Arial"/>
        </w:rPr>
        <w:t xml:space="preserve"> operating costs through lower prices for goods and services</w:t>
      </w:r>
      <w:r w:rsidRPr="00D73EE1" w:rsidR="007E0137">
        <w:rPr>
          <w:rFonts w:ascii="Arial" w:hAnsi="Arial" w:cs="Arial"/>
        </w:rPr>
        <w:t xml:space="preserve"> and targeting resources in a way that achieves the best outcomes for children. </w:t>
      </w:r>
    </w:p>
    <w:p w:rsidRPr="00D73EE1" w:rsidR="00665DFA" w:rsidP="000B430E" w:rsidRDefault="00665DFA" w14:paraId="07A23FB9" w14:textId="77777777">
      <w:pPr>
        <w:rPr>
          <w:rFonts w:ascii="Arial" w:hAnsi="Arial" w:cs="Arial"/>
        </w:rPr>
      </w:pPr>
    </w:p>
    <w:p w:rsidRPr="00D73EE1" w:rsidR="000B430E" w:rsidP="000B430E" w:rsidRDefault="000B430E" w14:paraId="76734F28" w14:textId="77777777">
      <w:pPr>
        <w:rPr>
          <w:rFonts w:ascii="Arial" w:hAnsi="Arial" w:cs="Arial"/>
        </w:rPr>
      </w:pPr>
      <w:r w:rsidRPr="00D73EE1">
        <w:rPr>
          <w:rFonts w:ascii="Arial" w:hAnsi="Arial" w:cs="Arial"/>
        </w:rPr>
        <w:t>The procurement process should take into account the administrative cost of raising orders and processing invoices.</w:t>
      </w:r>
    </w:p>
    <w:p w:rsidRPr="00D73EE1" w:rsidR="00665DFA" w:rsidP="000B430E" w:rsidRDefault="00665DFA" w14:paraId="40B09F27" w14:textId="77777777">
      <w:pPr>
        <w:rPr>
          <w:rFonts w:ascii="Arial" w:hAnsi="Arial" w:cs="Arial"/>
        </w:rPr>
      </w:pPr>
    </w:p>
    <w:p w:rsidRPr="00D73EE1" w:rsidR="000B430E" w:rsidP="000B430E" w:rsidRDefault="000B430E" w14:paraId="52D66B1E" w14:textId="77777777">
      <w:pPr>
        <w:rPr>
          <w:rFonts w:ascii="Arial" w:hAnsi="Arial" w:cs="Arial"/>
        </w:rPr>
      </w:pPr>
      <w:r w:rsidRPr="00D73EE1">
        <w:rPr>
          <w:rFonts w:ascii="Arial" w:hAnsi="Arial" w:cs="Arial"/>
        </w:rPr>
        <w:t xml:space="preserve">The </w:t>
      </w:r>
      <w:r w:rsidRPr="00D73EE1" w:rsidR="007E0137">
        <w:rPr>
          <w:rFonts w:ascii="Arial" w:hAnsi="Arial" w:cs="Arial"/>
        </w:rPr>
        <w:t xml:space="preserve">Trust </w:t>
      </w:r>
      <w:r w:rsidRPr="00D73EE1">
        <w:rPr>
          <w:rFonts w:ascii="Arial" w:hAnsi="Arial" w:cs="Arial"/>
        </w:rPr>
        <w:t xml:space="preserve"> aims to obtain best value by utilising purchasing consortia (</w:t>
      </w:r>
      <w:r w:rsidRPr="00D73EE1" w:rsidR="007E0137">
        <w:rPr>
          <w:rFonts w:ascii="Arial" w:hAnsi="Arial" w:cs="Arial"/>
        </w:rPr>
        <w:t xml:space="preserve">or Local Authority </w:t>
      </w:r>
      <w:r w:rsidRPr="00D73EE1">
        <w:rPr>
          <w:rFonts w:ascii="Arial" w:hAnsi="Arial" w:cs="Arial"/>
        </w:rPr>
        <w:t>frameworks) where possible</w:t>
      </w:r>
      <w:r w:rsidRPr="00D73EE1" w:rsidR="00D91E74">
        <w:rPr>
          <w:rFonts w:ascii="Arial" w:hAnsi="Arial" w:cs="Arial"/>
        </w:rPr>
        <w:t xml:space="preserve"> and ensuring compliance with EU</w:t>
      </w:r>
      <w:r w:rsidRPr="00D73EE1">
        <w:rPr>
          <w:rFonts w:ascii="Arial" w:hAnsi="Arial" w:cs="Arial"/>
        </w:rPr>
        <w:t xml:space="preserve"> Procurement Directives and reducing commercial risk through having a fair and transparent process of evaluating and selecting suppliers.</w:t>
      </w:r>
      <w:r w:rsidRPr="00D73EE1" w:rsidR="00F044CC">
        <w:rPr>
          <w:rFonts w:ascii="Arial" w:hAnsi="Arial" w:cs="Arial"/>
        </w:rPr>
        <w:t xml:space="preserve"> </w:t>
      </w:r>
      <w:r w:rsidRPr="00D73EE1" w:rsidR="007E0137">
        <w:rPr>
          <w:rFonts w:ascii="Arial" w:hAnsi="Arial" w:cs="Arial"/>
        </w:rPr>
        <w:t xml:space="preserve">The </w:t>
      </w:r>
      <w:r w:rsidRPr="00D73EE1" w:rsidR="00D0172A">
        <w:rPr>
          <w:rFonts w:ascii="Arial" w:hAnsi="Arial" w:cs="Arial"/>
        </w:rPr>
        <w:t>Trust is</w:t>
      </w:r>
      <w:r w:rsidRPr="00D73EE1" w:rsidR="00F044CC">
        <w:rPr>
          <w:rFonts w:ascii="Arial" w:hAnsi="Arial" w:cs="Arial"/>
        </w:rPr>
        <w:t xml:space="preserve"> a registered member of the Crescent Purchasing Consortium.</w:t>
      </w:r>
    </w:p>
    <w:p w:rsidRPr="00D73EE1" w:rsidR="00665DFA" w:rsidP="000B430E" w:rsidRDefault="00665DFA" w14:paraId="06D83079" w14:textId="77777777">
      <w:pPr>
        <w:rPr>
          <w:rFonts w:ascii="Arial" w:hAnsi="Arial" w:cs="Arial"/>
        </w:rPr>
      </w:pPr>
    </w:p>
    <w:p w:rsidRPr="00D73EE1" w:rsidR="000B430E" w:rsidP="000B430E" w:rsidRDefault="007E0137" w14:paraId="2EC84BE1" w14:textId="77777777">
      <w:pPr>
        <w:rPr>
          <w:rFonts w:ascii="Arial" w:hAnsi="Arial" w:cs="Arial"/>
        </w:rPr>
      </w:pPr>
      <w:r w:rsidRPr="00D73EE1">
        <w:rPr>
          <w:rFonts w:ascii="Arial" w:hAnsi="Arial" w:cs="Arial"/>
        </w:rPr>
        <w:t>The Trust</w:t>
      </w:r>
      <w:r w:rsidRPr="00D73EE1" w:rsidR="000B430E">
        <w:rPr>
          <w:rFonts w:ascii="Arial" w:hAnsi="Arial" w:cs="Arial"/>
        </w:rPr>
        <w:t xml:space="preserve"> believes that goods and services should be acquired by competition and that all purchasing should </w:t>
      </w:r>
      <w:r w:rsidRPr="00D73EE1" w:rsidR="002748E5">
        <w:rPr>
          <w:rFonts w:ascii="Arial" w:hAnsi="Arial" w:cs="Arial"/>
        </w:rPr>
        <w:t>be based on good practice and be</w:t>
      </w:r>
      <w:r w:rsidRPr="00D73EE1" w:rsidR="000B430E">
        <w:rPr>
          <w:rFonts w:ascii="Arial" w:hAnsi="Arial" w:cs="Arial"/>
        </w:rPr>
        <w:t xml:space="preserve"> in accordance with the following objectives;</w:t>
      </w:r>
    </w:p>
    <w:p w:rsidRPr="00D73EE1" w:rsidR="000B430E" w:rsidP="000B430E" w:rsidRDefault="000B430E" w14:paraId="5513B9E0" w14:textId="77777777">
      <w:pPr>
        <w:rPr>
          <w:rFonts w:ascii="Arial" w:hAnsi="Arial" w:cs="Arial"/>
        </w:rPr>
      </w:pPr>
    </w:p>
    <w:p w:rsidRPr="00D73EE1" w:rsidR="000B430E" w:rsidP="00665DFA" w:rsidRDefault="000B430E" w14:paraId="70CE969F" w14:textId="77777777">
      <w:pPr>
        <w:pStyle w:val="ListParagraph"/>
        <w:numPr>
          <w:ilvl w:val="0"/>
          <w:numId w:val="3"/>
        </w:numPr>
        <w:rPr>
          <w:rFonts w:ascii="Arial" w:hAnsi="Arial" w:cs="Arial"/>
        </w:rPr>
      </w:pPr>
      <w:r w:rsidRPr="00D73EE1">
        <w:rPr>
          <w:rFonts w:ascii="Arial" w:hAnsi="Arial" w:cs="Arial"/>
        </w:rPr>
        <w:t xml:space="preserve">to supply the </w:t>
      </w:r>
      <w:r w:rsidRPr="00D73EE1" w:rsidR="007A7103">
        <w:rPr>
          <w:rFonts w:ascii="Arial" w:hAnsi="Arial" w:cs="Arial"/>
        </w:rPr>
        <w:t>academy with</w:t>
      </w:r>
      <w:r w:rsidRPr="00D73EE1">
        <w:rPr>
          <w:rFonts w:ascii="Arial" w:hAnsi="Arial" w:cs="Arial"/>
        </w:rPr>
        <w:t xml:space="preserve"> the right goods and services, </w:t>
      </w:r>
      <w:r w:rsidRPr="00D73EE1" w:rsidR="00EB2D1D">
        <w:rPr>
          <w:rFonts w:ascii="Arial" w:hAnsi="Arial" w:cs="Arial"/>
        </w:rPr>
        <w:t xml:space="preserve">at the right quality, </w:t>
      </w:r>
      <w:r w:rsidRPr="00D73EE1">
        <w:rPr>
          <w:rFonts w:ascii="Arial" w:hAnsi="Arial" w:cs="Arial"/>
        </w:rPr>
        <w:t>at the right time, at the most advantageous cost.</w:t>
      </w:r>
    </w:p>
    <w:p w:rsidRPr="00D73EE1" w:rsidR="000B430E" w:rsidP="00665DFA" w:rsidRDefault="000B430E" w14:paraId="40754035" w14:textId="77777777">
      <w:pPr>
        <w:pStyle w:val="ListParagraph"/>
        <w:numPr>
          <w:ilvl w:val="0"/>
          <w:numId w:val="3"/>
        </w:numPr>
        <w:rPr>
          <w:rFonts w:ascii="Arial" w:hAnsi="Arial" w:cs="Arial"/>
        </w:rPr>
      </w:pPr>
      <w:r w:rsidRPr="00D73EE1">
        <w:rPr>
          <w:rFonts w:ascii="Arial" w:hAnsi="Arial" w:cs="Arial"/>
        </w:rPr>
        <w:t xml:space="preserve">to promote the delivery of value for money through good procurement practice, utilising the most cost efficient and effective methods for procuring goods and services throughout the </w:t>
      </w:r>
      <w:r w:rsidRPr="00D73EE1" w:rsidR="00F044CC">
        <w:rPr>
          <w:rFonts w:ascii="Arial" w:hAnsi="Arial" w:cs="Arial"/>
        </w:rPr>
        <w:t>organisation</w:t>
      </w:r>
      <w:r w:rsidRPr="00D73EE1">
        <w:rPr>
          <w:rFonts w:ascii="Arial" w:hAnsi="Arial" w:cs="Arial"/>
        </w:rPr>
        <w:t>.</w:t>
      </w:r>
    </w:p>
    <w:p w:rsidRPr="00D73EE1" w:rsidR="000B430E" w:rsidP="00665DFA" w:rsidRDefault="000B430E" w14:paraId="6D2D0133" w14:textId="77777777">
      <w:pPr>
        <w:pStyle w:val="ListParagraph"/>
        <w:numPr>
          <w:ilvl w:val="0"/>
          <w:numId w:val="3"/>
        </w:numPr>
        <w:rPr>
          <w:rFonts w:ascii="Arial" w:hAnsi="Arial" w:cs="Arial"/>
        </w:rPr>
      </w:pPr>
      <w:r w:rsidRPr="00D73EE1">
        <w:rPr>
          <w:rFonts w:ascii="Arial" w:hAnsi="Arial" w:cs="Arial"/>
        </w:rPr>
        <w:t xml:space="preserve">to facilitate the development of an effective and co-ordinated purchasing effort within the </w:t>
      </w:r>
      <w:r w:rsidRPr="00D73EE1" w:rsidR="00EB2D1D">
        <w:rPr>
          <w:rFonts w:ascii="Arial" w:hAnsi="Arial" w:cs="Arial"/>
        </w:rPr>
        <w:t>o</w:t>
      </w:r>
      <w:r w:rsidRPr="00D73EE1" w:rsidR="00F044CC">
        <w:rPr>
          <w:rFonts w:ascii="Arial" w:hAnsi="Arial" w:cs="Arial"/>
        </w:rPr>
        <w:t>rganisation</w:t>
      </w:r>
      <w:r w:rsidRPr="00D73EE1">
        <w:rPr>
          <w:rFonts w:ascii="Arial" w:hAnsi="Arial" w:cs="Arial"/>
        </w:rPr>
        <w:t>.</w:t>
      </w:r>
    </w:p>
    <w:p w:rsidRPr="00D73EE1" w:rsidR="000B430E" w:rsidP="00665DFA" w:rsidRDefault="000B430E" w14:paraId="7293FA75" w14:textId="77777777">
      <w:pPr>
        <w:pStyle w:val="ListParagraph"/>
        <w:numPr>
          <w:ilvl w:val="0"/>
          <w:numId w:val="3"/>
        </w:numPr>
        <w:rPr>
          <w:rFonts w:ascii="Arial" w:hAnsi="Arial" w:cs="Arial"/>
        </w:rPr>
      </w:pPr>
      <w:r w:rsidRPr="00D73EE1">
        <w:rPr>
          <w:rFonts w:ascii="Arial" w:hAnsi="Arial" w:cs="Arial"/>
        </w:rPr>
        <w:t>to identify opportunities for working with others, in order to widen the scope for maximising purchasing power and identifying innovation.</w:t>
      </w:r>
    </w:p>
    <w:p w:rsidRPr="00D73EE1" w:rsidR="000B430E" w:rsidP="00665DFA" w:rsidRDefault="00665DFA" w14:paraId="31FC614D" w14:textId="77777777">
      <w:pPr>
        <w:pStyle w:val="ListParagraph"/>
        <w:numPr>
          <w:ilvl w:val="0"/>
          <w:numId w:val="3"/>
        </w:numPr>
        <w:rPr>
          <w:rFonts w:ascii="Arial" w:hAnsi="Arial" w:cs="Arial"/>
        </w:rPr>
      </w:pPr>
      <w:r w:rsidRPr="00D73EE1">
        <w:rPr>
          <w:rFonts w:ascii="Arial" w:hAnsi="Arial" w:cs="Arial"/>
        </w:rPr>
        <w:t>t</w:t>
      </w:r>
      <w:r w:rsidRPr="00D73EE1" w:rsidR="000B430E">
        <w:rPr>
          <w:rFonts w:ascii="Arial" w:hAnsi="Arial" w:cs="Arial"/>
        </w:rPr>
        <w:t>o develop lasting relationships with contractors an</w:t>
      </w:r>
      <w:r w:rsidRPr="00D73EE1" w:rsidR="00EB2D1D">
        <w:rPr>
          <w:rFonts w:ascii="Arial" w:hAnsi="Arial" w:cs="Arial"/>
        </w:rPr>
        <w:t>d s</w:t>
      </w:r>
      <w:r w:rsidRPr="00D73EE1" w:rsidR="00FB349E">
        <w:rPr>
          <w:rFonts w:ascii="Arial" w:hAnsi="Arial" w:cs="Arial"/>
        </w:rPr>
        <w:t xml:space="preserve">uppliers, whilst ensuring that </w:t>
      </w:r>
      <w:proofErr w:type="spellStart"/>
      <w:r w:rsidRPr="00D73EE1" w:rsidR="00FB349E">
        <w:rPr>
          <w:rFonts w:ascii="Arial" w:hAnsi="Arial" w:cs="Arial"/>
        </w:rPr>
        <w:t>VfM</w:t>
      </w:r>
      <w:proofErr w:type="spellEnd"/>
      <w:r w:rsidRPr="00D73EE1" w:rsidR="000B430E">
        <w:rPr>
          <w:rFonts w:ascii="Arial" w:hAnsi="Arial" w:cs="Arial"/>
        </w:rPr>
        <w:t xml:space="preserve"> and continuing high performance can be demonstrated.</w:t>
      </w:r>
    </w:p>
    <w:p w:rsidRPr="00D73EE1" w:rsidR="000B430E" w:rsidP="00665DFA" w:rsidRDefault="000B430E" w14:paraId="3A2D981F" w14:textId="77777777">
      <w:pPr>
        <w:pStyle w:val="ListParagraph"/>
        <w:numPr>
          <w:ilvl w:val="0"/>
          <w:numId w:val="3"/>
        </w:numPr>
        <w:rPr>
          <w:rFonts w:ascii="Arial" w:hAnsi="Arial" w:cs="Arial"/>
        </w:rPr>
      </w:pPr>
      <w:r w:rsidRPr="00D73EE1">
        <w:rPr>
          <w:rFonts w:ascii="Arial" w:hAnsi="Arial" w:cs="Arial"/>
        </w:rPr>
        <w:t>to give due consideration to good corporate governance, and to ensure transparency of arrangements.</w:t>
      </w:r>
    </w:p>
    <w:p w:rsidRPr="00D73EE1" w:rsidR="000B430E" w:rsidP="00665DFA" w:rsidRDefault="000B430E" w14:paraId="0231AC3E" w14:textId="77777777">
      <w:pPr>
        <w:pStyle w:val="ListParagraph"/>
        <w:numPr>
          <w:ilvl w:val="0"/>
          <w:numId w:val="3"/>
        </w:numPr>
        <w:rPr>
          <w:rFonts w:ascii="Arial" w:hAnsi="Arial" w:cs="Arial"/>
        </w:rPr>
      </w:pPr>
      <w:r w:rsidRPr="00D73EE1">
        <w:rPr>
          <w:rFonts w:ascii="Arial" w:hAnsi="Arial" w:cs="Arial"/>
        </w:rPr>
        <w:t xml:space="preserve">to </w:t>
      </w:r>
      <w:r w:rsidRPr="00D73EE1" w:rsidR="00D0172A">
        <w:rPr>
          <w:rFonts w:ascii="Arial" w:hAnsi="Arial" w:cs="Arial"/>
        </w:rPr>
        <w:t>consider</w:t>
      </w:r>
      <w:r w:rsidRPr="00D73EE1">
        <w:rPr>
          <w:rFonts w:ascii="Arial" w:hAnsi="Arial" w:cs="Arial"/>
        </w:rPr>
        <w:t xml:space="preserve"> sustainable, ethical, social and environmental issues.</w:t>
      </w:r>
    </w:p>
    <w:p w:rsidRPr="00D73EE1" w:rsidR="000B430E" w:rsidP="00665DFA" w:rsidRDefault="000B430E" w14:paraId="46A964DF" w14:textId="77777777">
      <w:pPr>
        <w:pStyle w:val="ListParagraph"/>
        <w:numPr>
          <w:ilvl w:val="0"/>
          <w:numId w:val="3"/>
        </w:numPr>
        <w:rPr>
          <w:rFonts w:ascii="Arial" w:hAnsi="Arial" w:cs="Arial"/>
        </w:rPr>
      </w:pPr>
      <w:r w:rsidRPr="00D73EE1">
        <w:rPr>
          <w:rFonts w:ascii="Arial" w:hAnsi="Arial" w:cs="Arial"/>
        </w:rPr>
        <w:t>to comply with all relevant UK legislation.</w:t>
      </w:r>
    </w:p>
    <w:p w:rsidRPr="00D73EE1" w:rsidR="000B430E" w:rsidP="00665DFA" w:rsidRDefault="000B430E" w14:paraId="6B8F8824" w14:textId="77777777">
      <w:pPr>
        <w:pStyle w:val="ListParagraph"/>
        <w:numPr>
          <w:ilvl w:val="0"/>
          <w:numId w:val="3"/>
        </w:numPr>
        <w:rPr>
          <w:rFonts w:ascii="Arial" w:hAnsi="Arial" w:cs="Arial"/>
        </w:rPr>
      </w:pPr>
      <w:r w:rsidRPr="00D73EE1">
        <w:rPr>
          <w:rFonts w:ascii="Arial" w:hAnsi="Arial" w:cs="Arial"/>
        </w:rPr>
        <w:t xml:space="preserve">to develop appropriate management information in order to measure the performance and </w:t>
      </w:r>
      <w:proofErr w:type="spellStart"/>
      <w:r w:rsidRPr="00D73EE1">
        <w:rPr>
          <w:rFonts w:ascii="Arial" w:hAnsi="Arial" w:cs="Arial"/>
        </w:rPr>
        <w:t>VfM</w:t>
      </w:r>
      <w:proofErr w:type="spellEnd"/>
      <w:r w:rsidRPr="00D73EE1">
        <w:rPr>
          <w:rFonts w:ascii="Arial" w:hAnsi="Arial" w:cs="Arial"/>
        </w:rPr>
        <w:t xml:space="preserve"> achieved in purchasing by the </w:t>
      </w:r>
      <w:r w:rsidRPr="00D73EE1" w:rsidR="00EB2D1D">
        <w:rPr>
          <w:rFonts w:ascii="Arial" w:hAnsi="Arial" w:cs="Arial"/>
        </w:rPr>
        <w:t>o</w:t>
      </w:r>
      <w:r w:rsidRPr="00D73EE1" w:rsidR="00F044CC">
        <w:rPr>
          <w:rFonts w:ascii="Arial" w:hAnsi="Arial" w:cs="Arial"/>
        </w:rPr>
        <w:t>rganisation</w:t>
      </w:r>
      <w:r w:rsidRPr="00D73EE1">
        <w:rPr>
          <w:rFonts w:ascii="Arial" w:hAnsi="Arial" w:cs="Arial"/>
        </w:rPr>
        <w:t>.</w:t>
      </w:r>
    </w:p>
    <w:p w:rsidRPr="00D73EE1" w:rsidR="007E0137" w:rsidP="00665DFA" w:rsidRDefault="007E0137" w14:paraId="7C66C8B5" w14:textId="77777777">
      <w:pPr>
        <w:pStyle w:val="ListParagraph"/>
        <w:numPr>
          <w:ilvl w:val="0"/>
          <w:numId w:val="3"/>
        </w:numPr>
        <w:rPr>
          <w:rFonts w:ascii="Arial" w:hAnsi="Arial" w:cs="Arial"/>
        </w:rPr>
      </w:pPr>
      <w:r w:rsidRPr="00D73EE1">
        <w:rPr>
          <w:rFonts w:ascii="Arial" w:hAnsi="Arial" w:cs="Arial"/>
        </w:rPr>
        <w:t>To ensure that purchasing decisions are made in the light of the Related Parties and Conflict of Interest policy</w:t>
      </w:r>
      <w:r w:rsidRPr="00D73EE1" w:rsidR="00CB3774">
        <w:rPr>
          <w:rFonts w:ascii="Arial" w:hAnsi="Arial" w:cs="Arial"/>
        </w:rPr>
        <w:t>.</w:t>
      </w:r>
    </w:p>
    <w:p w:rsidRPr="00D73EE1" w:rsidR="00CB3774" w:rsidP="00665DFA" w:rsidRDefault="00CB3774" w14:paraId="0E2EBCDF" w14:textId="77777777">
      <w:pPr>
        <w:pStyle w:val="ListParagraph"/>
        <w:numPr>
          <w:ilvl w:val="0"/>
          <w:numId w:val="3"/>
        </w:numPr>
        <w:rPr>
          <w:rFonts w:ascii="Arial" w:hAnsi="Arial" w:cs="Arial"/>
        </w:rPr>
      </w:pPr>
      <w:r w:rsidRPr="00D73EE1">
        <w:rPr>
          <w:rFonts w:ascii="Arial" w:hAnsi="Arial" w:cs="Arial"/>
        </w:rPr>
        <w:t>To ensure that all suppliers are approved in advance by the central Finance Team.</w:t>
      </w:r>
    </w:p>
    <w:p w:rsidRPr="00D73EE1" w:rsidR="000B430E" w:rsidP="000B430E" w:rsidRDefault="000B430E" w14:paraId="321066E4" w14:textId="77777777">
      <w:pPr>
        <w:rPr>
          <w:rFonts w:ascii="Arial" w:hAnsi="Arial" w:cs="Arial"/>
        </w:rPr>
      </w:pPr>
    </w:p>
    <w:p w:rsidRPr="00D73EE1" w:rsidR="00A90C0A" w:rsidP="000B430E" w:rsidRDefault="00A90C0A" w14:paraId="3A48154A" w14:textId="77777777">
      <w:pPr>
        <w:rPr>
          <w:rFonts w:ascii="Arial" w:hAnsi="Arial" w:cs="Arial"/>
        </w:rPr>
      </w:pPr>
    </w:p>
    <w:p w:rsidRPr="00D73EE1" w:rsidR="00EE1569" w:rsidP="000B430E" w:rsidRDefault="00EE1569" w14:paraId="7A659743" w14:textId="77777777">
      <w:pPr>
        <w:rPr>
          <w:rFonts w:ascii="Arial" w:hAnsi="Arial" w:cs="Arial"/>
        </w:rPr>
        <w:sectPr w:rsidRPr="00D73EE1" w:rsidR="00EE1569">
          <w:headerReference w:type="default" r:id="rId16"/>
          <w:pgSz w:w="11906" w:h="16838" w:orient="portrait"/>
          <w:pgMar w:top="1440" w:right="1440" w:bottom="1440" w:left="1440" w:header="708" w:footer="708" w:gutter="0"/>
          <w:cols w:space="708"/>
          <w:docGrid w:linePitch="360"/>
        </w:sectPr>
      </w:pPr>
    </w:p>
    <w:p w:rsidRPr="00D73EE1" w:rsidR="00A90C0A" w:rsidP="000B430E" w:rsidRDefault="00A90C0A" w14:paraId="2668EE50" w14:textId="77777777">
      <w:pPr>
        <w:rPr>
          <w:rFonts w:ascii="Arial" w:hAnsi="Arial" w:cs="Arial"/>
        </w:rPr>
      </w:pPr>
    </w:p>
    <w:p w:rsidRPr="00D73EE1" w:rsidR="00A90C0A" w:rsidP="000B430E" w:rsidRDefault="00A90C0A" w14:paraId="228B280A" w14:textId="77777777">
      <w:pPr>
        <w:rPr>
          <w:rFonts w:ascii="Arial" w:hAnsi="Arial" w:cs="Arial"/>
        </w:rPr>
      </w:pPr>
    </w:p>
    <w:p w:rsidRPr="00D73EE1" w:rsidR="00A90C0A" w:rsidP="000B430E" w:rsidRDefault="00A90C0A" w14:paraId="4F8BCB38" w14:textId="77777777">
      <w:pPr>
        <w:rPr>
          <w:rFonts w:ascii="Arial" w:hAnsi="Arial" w:cs="Arial"/>
        </w:rPr>
      </w:pPr>
    </w:p>
    <w:p w:rsidRPr="00D73EE1" w:rsidR="00665DFA" w:rsidP="000B430E" w:rsidRDefault="001C66A1" w14:paraId="40FFF70A" w14:textId="77777777">
      <w:pPr>
        <w:rPr>
          <w:rFonts w:ascii="Arial" w:hAnsi="Arial" w:cs="Arial"/>
        </w:rPr>
      </w:pPr>
      <w:r w:rsidRPr="00D73EE1">
        <w:rPr>
          <w:rFonts w:ascii="Arial" w:hAnsi="Arial" w:cs="Arial"/>
        </w:rPr>
        <w:t>TRUST</w:t>
      </w:r>
      <w:r w:rsidRPr="00D73EE1" w:rsidR="007C3036">
        <w:rPr>
          <w:rFonts w:ascii="Arial" w:hAnsi="Arial" w:cs="Arial"/>
        </w:rPr>
        <w:t xml:space="preserve"> FINANCIAL PROCEDURES MANUAL</w:t>
      </w:r>
    </w:p>
    <w:p w:rsidRPr="00D73EE1" w:rsidR="007C3036" w:rsidP="000B430E" w:rsidRDefault="007C3036" w14:paraId="36B5105A" w14:textId="77777777">
      <w:pPr>
        <w:rPr>
          <w:rFonts w:ascii="Arial" w:hAnsi="Arial" w:cs="Arial"/>
        </w:rPr>
      </w:pPr>
    </w:p>
    <w:p w:rsidRPr="00D73EE1" w:rsidR="007C3036" w:rsidP="000B430E" w:rsidRDefault="007C3036" w14:paraId="5B411EBE" w14:textId="77777777">
      <w:pPr>
        <w:rPr>
          <w:rFonts w:ascii="Arial" w:hAnsi="Arial" w:cs="Arial"/>
        </w:rPr>
      </w:pPr>
      <w:r w:rsidRPr="00D73EE1">
        <w:rPr>
          <w:rFonts w:ascii="Arial" w:hAnsi="Arial" w:cs="Arial"/>
        </w:rPr>
        <w:t xml:space="preserve">The </w:t>
      </w:r>
      <w:r w:rsidRPr="00D73EE1" w:rsidR="00DC50D4">
        <w:rPr>
          <w:rFonts w:ascii="Arial" w:hAnsi="Arial" w:cs="Arial"/>
        </w:rPr>
        <w:t>Trust Financial</w:t>
      </w:r>
      <w:r w:rsidRPr="00D73EE1">
        <w:rPr>
          <w:rFonts w:ascii="Arial" w:hAnsi="Arial" w:cs="Arial"/>
        </w:rPr>
        <w:t xml:space="preserve"> Procedures Manual sets out the procedures for ensuring that all purchasing decisions are made using a competitive process and the financial limits applying to each process.</w:t>
      </w:r>
      <w:r w:rsidRPr="00D73EE1" w:rsidR="00EE1569">
        <w:rPr>
          <w:rFonts w:ascii="Arial" w:hAnsi="Arial" w:cs="Arial"/>
        </w:rPr>
        <w:t xml:space="preserve"> This will be updated from time to time.</w:t>
      </w:r>
    </w:p>
    <w:p w:rsidRPr="00D73EE1" w:rsidR="00665DFA" w:rsidP="000B430E" w:rsidRDefault="00665DFA" w14:paraId="6C4534E4" w14:textId="77777777">
      <w:pPr>
        <w:rPr>
          <w:rFonts w:ascii="Arial" w:hAnsi="Arial" w:cs="Arial"/>
        </w:rPr>
      </w:pPr>
    </w:p>
    <w:p w:rsidRPr="00D73EE1" w:rsidR="003B14D9" w:rsidP="003B14D9" w:rsidRDefault="003B14D9" w14:paraId="360AEED0" w14:textId="77777777">
      <w:pPr>
        <w:jc w:val="both"/>
        <w:rPr>
          <w:rFonts w:ascii="Arial" w:hAnsi="Arial" w:cs="Arial"/>
          <w:b/>
        </w:rPr>
      </w:pPr>
      <w:r w:rsidRPr="00D73EE1">
        <w:rPr>
          <w:rFonts w:ascii="Arial" w:hAnsi="Arial" w:cs="Arial"/>
          <w:bCs/>
        </w:rPr>
        <w:t>Key document details</w:t>
      </w:r>
      <w:r w:rsidRPr="00D73EE1">
        <w:rPr>
          <w:rFonts w:ascii="Arial" w:hAnsi="Arial" w:cs="Arial"/>
          <w:b/>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2943"/>
      </w:tblGrid>
      <w:tr w:rsidRPr="00D73EE1" w:rsidR="003B14D9" w:rsidTr="745904A4" w14:paraId="2FD27975" w14:textId="77777777">
        <w:tc>
          <w:tcPr>
            <w:tcW w:w="2943" w:type="dxa"/>
            <w:shd w:val="clear" w:color="auto" w:fill="auto"/>
            <w:tcMar/>
          </w:tcPr>
          <w:p w:rsidRPr="00D73EE1" w:rsidR="003B14D9" w:rsidP="001477D5" w:rsidRDefault="003B14D9" w14:paraId="5C786F43" w14:textId="77777777">
            <w:pPr>
              <w:rPr>
                <w:rFonts w:ascii="Arial" w:hAnsi="Arial" w:cs="Arial"/>
                <w:b/>
                <w:bCs/>
              </w:rPr>
            </w:pPr>
            <w:r w:rsidRPr="00D73EE1">
              <w:rPr>
                <w:rFonts w:ascii="Arial" w:hAnsi="Arial" w:cs="Arial"/>
                <w:b/>
                <w:bCs/>
              </w:rPr>
              <w:t>Last Review</w:t>
            </w:r>
          </w:p>
        </w:tc>
        <w:tc>
          <w:tcPr>
            <w:tcW w:w="2943" w:type="dxa"/>
            <w:shd w:val="clear" w:color="auto" w:fill="auto"/>
            <w:tcMar/>
          </w:tcPr>
          <w:p w:rsidRPr="00D73EE1" w:rsidR="003B14D9" w:rsidP="001477D5" w:rsidRDefault="00EE1569" w14:paraId="1351450B" w14:textId="484C655D">
            <w:pPr>
              <w:rPr>
                <w:rFonts w:ascii="Arial" w:hAnsi="Arial" w:cs="Arial"/>
                <w:b w:val="1"/>
                <w:bCs w:val="1"/>
              </w:rPr>
            </w:pPr>
            <w:r w:rsidRPr="745904A4" w:rsidR="439BFA38">
              <w:rPr>
                <w:rFonts w:ascii="Arial" w:hAnsi="Arial" w:cs="Arial"/>
                <w:b w:val="1"/>
                <w:bCs w:val="1"/>
              </w:rPr>
              <w:t>June 2020</w:t>
            </w:r>
          </w:p>
        </w:tc>
      </w:tr>
      <w:tr w:rsidRPr="00D73EE1" w:rsidR="003B14D9" w:rsidTr="745904A4" w14:paraId="29D18085" w14:textId="77777777">
        <w:tc>
          <w:tcPr>
            <w:tcW w:w="2943" w:type="dxa"/>
            <w:shd w:val="clear" w:color="auto" w:fill="auto"/>
            <w:tcMar/>
          </w:tcPr>
          <w:p w:rsidRPr="00D73EE1" w:rsidR="003B14D9" w:rsidP="001477D5" w:rsidRDefault="003B14D9" w14:paraId="388A5BC4" w14:textId="77777777">
            <w:pPr>
              <w:jc w:val="both"/>
              <w:rPr>
                <w:rFonts w:ascii="Arial" w:hAnsi="Arial" w:cs="Arial"/>
                <w:b/>
              </w:rPr>
            </w:pPr>
            <w:r w:rsidRPr="00D73EE1">
              <w:rPr>
                <w:rFonts w:ascii="Arial" w:hAnsi="Arial" w:cs="Arial"/>
                <w:b/>
              </w:rPr>
              <w:t>Department/Owner</w:t>
            </w:r>
          </w:p>
        </w:tc>
        <w:tc>
          <w:tcPr>
            <w:tcW w:w="2943" w:type="dxa"/>
            <w:shd w:val="clear" w:color="auto" w:fill="auto"/>
            <w:tcMar/>
          </w:tcPr>
          <w:p w:rsidRPr="00D73EE1" w:rsidR="003B14D9" w:rsidP="001477D5" w:rsidRDefault="003B14D9" w14:paraId="2EEF3503" w14:textId="77777777">
            <w:pPr>
              <w:jc w:val="both"/>
              <w:rPr>
                <w:rFonts w:ascii="Arial" w:hAnsi="Arial" w:cs="Arial"/>
                <w:b/>
              </w:rPr>
            </w:pPr>
            <w:r w:rsidRPr="00D73EE1">
              <w:rPr>
                <w:rFonts w:ascii="Arial" w:hAnsi="Arial" w:cs="Arial"/>
                <w:b/>
              </w:rPr>
              <w:t>Finance</w:t>
            </w:r>
          </w:p>
        </w:tc>
      </w:tr>
      <w:tr w:rsidRPr="00D73EE1" w:rsidR="003B14D9" w:rsidTr="745904A4" w14:paraId="32F4DCF4" w14:textId="77777777">
        <w:tc>
          <w:tcPr>
            <w:tcW w:w="2943" w:type="dxa"/>
            <w:shd w:val="clear" w:color="auto" w:fill="auto"/>
            <w:tcMar/>
          </w:tcPr>
          <w:p w:rsidRPr="00D73EE1" w:rsidR="003B14D9" w:rsidP="001477D5" w:rsidRDefault="003B14D9" w14:paraId="653C2C48" w14:textId="77777777">
            <w:pPr>
              <w:jc w:val="both"/>
              <w:rPr>
                <w:rFonts w:ascii="Arial" w:hAnsi="Arial" w:cs="Arial"/>
                <w:b/>
              </w:rPr>
            </w:pPr>
            <w:r w:rsidRPr="00D73EE1">
              <w:rPr>
                <w:rFonts w:ascii="Arial" w:hAnsi="Arial" w:cs="Arial"/>
                <w:b/>
              </w:rPr>
              <w:t>Review Date</w:t>
            </w:r>
          </w:p>
        </w:tc>
        <w:tc>
          <w:tcPr>
            <w:tcW w:w="2943" w:type="dxa"/>
            <w:shd w:val="clear" w:color="auto" w:fill="auto"/>
            <w:tcMar/>
          </w:tcPr>
          <w:p w:rsidRPr="00D73EE1" w:rsidR="003B14D9" w:rsidP="745904A4" w:rsidRDefault="00FB7B67" w14:paraId="507BA850" w14:textId="13275AC1">
            <w:pPr>
              <w:jc w:val="both"/>
              <w:rPr>
                <w:rFonts w:ascii="Arial" w:hAnsi="Arial" w:cs="Arial"/>
                <w:b w:val="1"/>
                <w:bCs w:val="1"/>
              </w:rPr>
            </w:pPr>
            <w:r w:rsidRPr="745904A4" w:rsidR="510AA4BA">
              <w:rPr>
                <w:rFonts w:ascii="Arial" w:hAnsi="Arial" w:cs="Arial"/>
                <w:b w:val="1"/>
                <w:bCs w:val="1"/>
              </w:rPr>
              <w:t>Sept 2021</w:t>
            </w:r>
          </w:p>
        </w:tc>
      </w:tr>
    </w:tbl>
    <w:p w:rsidRPr="00D73EE1" w:rsidR="003C528A" w:rsidP="003C528A" w:rsidRDefault="003C528A" w14:paraId="76CD58F3" w14:textId="77777777">
      <w:pPr>
        <w:autoSpaceDE w:val="0"/>
        <w:autoSpaceDN w:val="0"/>
        <w:adjustRightInd w:val="0"/>
        <w:spacing w:after="253" w:line="360" w:lineRule="auto"/>
        <w:ind w:firstLine="720"/>
        <w:rPr>
          <w:rFonts w:ascii="Arial" w:hAnsi="Arial" w:cs="Arial"/>
          <w:b/>
          <w:bCs/>
          <w:color w:val="000000"/>
          <w:sz w:val="20"/>
          <w:szCs w:val="20"/>
        </w:rPr>
      </w:pPr>
    </w:p>
    <w:p w:rsidRPr="00D73EE1" w:rsidR="003C528A" w:rsidP="003C528A" w:rsidRDefault="003C528A" w14:paraId="3EDA5A17" w14:textId="77777777">
      <w:pPr>
        <w:autoSpaceDE w:val="0"/>
        <w:autoSpaceDN w:val="0"/>
        <w:adjustRightInd w:val="0"/>
        <w:spacing w:after="253" w:line="360" w:lineRule="auto"/>
        <w:ind w:firstLine="720"/>
        <w:rPr>
          <w:rFonts w:ascii="Arial" w:hAnsi="Arial" w:cs="Arial"/>
          <w:b/>
          <w:bCs/>
          <w:color w:val="000000"/>
          <w:sz w:val="20"/>
          <w:szCs w:val="20"/>
        </w:rPr>
      </w:pPr>
      <w:r w:rsidRPr="00D73EE1">
        <w:rPr>
          <w:rFonts w:ascii="Arial" w:hAnsi="Arial" w:cs="Arial"/>
          <w:b/>
          <w:bCs/>
          <w:color w:val="000000"/>
          <w:sz w:val="20"/>
          <w:szCs w:val="20"/>
        </w:rPr>
        <w:t>Extract from Financial Procedures Manual for approval</w:t>
      </w:r>
    </w:p>
    <w:p w:rsidRPr="00D73EE1" w:rsidR="003C528A" w:rsidP="003C528A" w:rsidRDefault="003C528A" w14:paraId="59BEE8EA" w14:textId="77777777">
      <w:pPr>
        <w:autoSpaceDE w:val="0"/>
        <w:autoSpaceDN w:val="0"/>
        <w:adjustRightInd w:val="0"/>
        <w:spacing w:after="253" w:line="360" w:lineRule="auto"/>
        <w:ind w:firstLine="720"/>
        <w:rPr>
          <w:rFonts w:ascii="Arial" w:hAnsi="Arial" w:cs="Arial"/>
          <w:color w:val="000000"/>
          <w:sz w:val="20"/>
          <w:szCs w:val="20"/>
        </w:rPr>
      </w:pPr>
      <w:r w:rsidRPr="00D73EE1">
        <w:rPr>
          <w:rFonts w:ascii="Arial" w:hAnsi="Arial" w:cs="Arial"/>
          <w:b/>
          <w:bCs/>
          <w:color w:val="000000"/>
          <w:sz w:val="20"/>
          <w:szCs w:val="20"/>
        </w:rPr>
        <w:t>Low value procurement (&lt; £5,000)</w:t>
      </w:r>
    </w:p>
    <w:p w:rsidRPr="00D73EE1" w:rsidR="003C528A" w:rsidP="003C528A" w:rsidRDefault="003C528A" w14:paraId="0BFA3A91" w14:textId="77777777">
      <w:pPr>
        <w:autoSpaceDE w:val="0"/>
        <w:autoSpaceDN w:val="0"/>
        <w:adjustRightInd w:val="0"/>
        <w:spacing w:after="292" w:line="360" w:lineRule="auto"/>
        <w:ind w:left="720"/>
        <w:rPr>
          <w:rFonts w:ascii="Arial" w:hAnsi="Arial" w:cs="Arial"/>
          <w:color w:val="000000"/>
          <w:sz w:val="20"/>
          <w:szCs w:val="20"/>
        </w:rPr>
      </w:pPr>
      <w:r w:rsidRPr="00D73EE1">
        <w:rPr>
          <w:rFonts w:ascii="Arial" w:hAnsi="Arial" w:cs="Arial"/>
          <w:color w:val="000000"/>
          <w:sz w:val="20"/>
          <w:szCs w:val="20"/>
        </w:rPr>
        <w:t xml:space="preserve">Most of your day-to-day, </w:t>
      </w:r>
      <w:r w:rsidRPr="00D73EE1">
        <w:rPr>
          <w:rFonts w:ascii="Arial" w:hAnsi="Arial" w:cs="Arial"/>
          <w:bCs/>
          <w:color w:val="000000"/>
          <w:sz w:val="20"/>
          <w:szCs w:val="20"/>
        </w:rPr>
        <w:t xml:space="preserve">low value </w:t>
      </w:r>
      <w:r w:rsidRPr="00D73EE1">
        <w:rPr>
          <w:rFonts w:ascii="Arial" w:hAnsi="Arial" w:cs="Arial"/>
          <w:color w:val="000000"/>
          <w:sz w:val="20"/>
          <w:szCs w:val="20"/>
        </w:rPr>
        <w:t xml:space="preserve">procurements will not require an elaborate competition process. Compare prices and options on at least three suppliers, by getting quotes. For items in excess of £1,000 these must be in writing. </w:t>
      </w:r>
    </w:p>
    <w:p w:rsidRPr="00D73EE1" w:rsidR="003C528A" w:rsidP="003C528A" w:rsidRDefault="003C528A" w14:paraId="19A59330" w14:textId="77777777">
      <w:pPr>
        <w:autoSpaceDE w:val="0"/>
        <w:autoSpaceDN w:val="0"/>
        <w:adjustRightInd w:val="0"/>
        <w:spacing w:after="253" w:line="360" w:lineRule="auto"/>
        <w:ind w:firstLine="720"/>
        <w:rPr>
          <w:rFonts w:ascii="Arial" w:hAnsi="Arial" w:cs="Arial"/>
          <w:color w:val="000000"/>
          <w:sz w:val="20"/>
          <w:szCs w:val="20"/>
        </w:rPr>
      </w:pPr>
      <w:r w:rsidRPr="00D73EE1">
        <w:rPr>
          <w:rFonts w:ascii="Arial" w:hAnsi="Arial" w:cs="Arial"/>
          <w:b/>
          <w:bCs/>
          <w:color w:val="000000"/>
          <w:sz w:val="20"/>
          <w:szCs w:val="20"/>
        </w:rPr>
        <w:t>Medium value procurement (£5,001 - £10,000)</w:t>
      </w:r>
    </w:p>
    <w:p w:rsidRPr="00D73EE1" w:rsidR="003C528A" w:rsidP="003C528A" w:rsidRDefault="003C528A" w14:paraId="000C48FF" w14:textId="77777777">
      <w:pPr>
        <w:widowControl w:val="0"/>
        <w:overflowPunct w:val="0"/>
        <w:autoSpaceDE w:val="0"/>
        <w:autoSpaceDN w:val="0"/>
        <w:adjustRightInd w:val="0"/>
        <w:spacing w:line="480" w:lineRule="auto"/>
        <w:ind w:left="709" w:firstLine="11"/>
        <w:textAlignment w:val="baseline"/>
        <w:rPr>
          <w:rFonts w:ascii="Arial" w:hAnsi="Arial" w:eastAsia="Times New Roman" w:cs="Arial"/>
          <w:color w:val="000000"/>
          <w:sz w:val="20"/>
          <w:szCs w:val="20"/>
        </w:rPr>
      </w:pPr>
      <w:r w:rsidRPr="00D73EE1">
        <w:rPr>
          <w:rFonts w:ascii="Arial" w:hAnsi="Arial" w:eastAsia="Times New Roman" w:cs="Arial"/>
          <w:color w:val="000000"/>
          <w:sz w:val="20"/>
          <w:szCs w:val="20"/>
        </w:rPr>
        <w:t>For medium and high-value procurements make an initial business case for your procurement, carry out some form of competition, comparing at least three potential suppliers and using a process of impartial evaluation to choose the supplier who meets your requirements at the best value price.</w:t>
      </w:r>
    </w:p>
    <w:p w:rsidRPr="00D73EE1" w:rsidR="003C528A" w:rsidP="003C528A" w:rsidRDefault="003C528A" w14:paraId="725906B8" w14:textId="77777777">
      <w:pPr>
        <w:widowControl w:val="0"/>
        <w:overflowPunct w:val="0"/>
        <w:autoSpaceDE w:val="0"/>
        <w:autoSpaceDN w:val="0"/>
        <w:adjustRightInd w:val="0"/>
        <w:spacing w:line="480" w:lineRule="auto"/>
        <w:ind w:left="709" w:firstLine="11"/>
        <w:textAlignment w:val="baseline"/>
        <w:rPr>
          <w:rFonts w:ascii="Arial" w:hAnsi="Arial" w:eastAsia="Times New Roman" w:cs="Arial"/>
          <w:color w:val="000000"/>
          <w:sz w:val="20"/>
          <w:szCs w:val="20"/>
        </w:rPr>
      </w:pPr>
    </w:p>
    <w:p w:rsidRPr="00D73EE1" w:rsidR="003C528A" w:rsidP="003C528A" w:rsidRDefault="003C528A" w14:paraId="5C63C7DD" w14:textId="77777777">
      <w:pPr>
        <w:widowControl w:val="0"/>
        <w:overflowPunct w:val="0"/>
        <w:autoSpaceDE w:val="0"/>
        <w:autoSpaceDN w:val="0"/>
        <w:adjustRightInd w:val="0"/>
        <w:spacing w:line="480" w:lineRule="auto"/>
        <w:ind w:left="709"/>
        <w:textAlignment w:val="baseline"/>
        <w:rPr>
          <w:rFonts w:ascii="Arial" w:hAnsi="Arial" w:eastAsia="Times New Roman" w:cs="Arial"/>
          <w:b/>
          <w:color w:val="000000"/>
          <w:sz w:val="20"/>
          <w:szCs w:val="20"/>
        </w:rPr>
      </w:pPr>
      <w:r w:rsidRPr="00D73EE1">
        <w:rPr>
          <w:rFonts w:ascii="Arial" w:hAnsi="Arial" w:eastAsia="Times New Roman" w:cs="Arial"/>
          <w:b/>
          <w:color w:val="000000"/>
          <w:sz w:val="20"/>
          <w:szCs w:val="20"/>
        </w:rPr>
        <w:t>High value procurement (&gt; £10,001)</w:t>
      </w:r>
    </w:p>
    <w:p w:rsidRPr="00D73EE1" w:rsidR="003C528A" w:rsidP="003C528A" w:rsidRDefault="003C528A" w14:paraId="7AF75D0C" w14:textId="77777777">
      <w:pPr>
        <w:autoSpaceDE w:val="0"/>
        <w:autoSpaceDN w:val="0"/>
        <w:adjustRightInd w:val="0"/>
        <w:spacing w:after="292" w:line="360" w:lineRule="auto"/>
        <w:ind w:left="720"/>
        <w:rPr>
          <w:rFonts w:ascii="Arial" w:hAnsi="Arial" w:cs="Arial"/>
          <w:color w:val="000000"/>
          <w:sz w:val="20"/>
          <w:szCs w:val="20"/>
        </w:rPr>
      </w:pPr>
      <w:r w:rsidRPr="00D73EE1">
        <w:rPr>
          <w:rFonts w:ascii="Arial" w:hAnsi="Arial" w:cs="Arial"/>
          <w:color w:val="000000"/>
          <w:sz w:val="20"/>
          <w:szCs w:val="20"/>
        </w:rPr>
        <w:t xml:space="preserve">Tendering is the process of selecting the best supplier from a range of potential suppliers, by advertising your requirements, seeking offers (also known as </w:t>
      </w:r>
      <w:r w:rsidRPr="00D73EE1">
        <w:rPr>
          <w:rFonts w:ascii="Arial" w:hAnsi="Arial" w:cs="Arial"/>
          <w:bCs/>
          <w:color w:val="000000"/>
          <w:sz w:val="20"/>
          <w:szCs w:val="20"/>
        </w:rPr>
        <w:t xml:space="preserve">bids </w:t>
      </w:r>
      <w:r w:rsidRPr="00D73EE1">
        <w:rPr>
          <w:rFonts w:ascii="Arial" w:hAnsi="Arial" w:cs="Arial"/>
          <w:color w:val="000000"/>
          <w:sz w:val="20"/>
          <w:szCs w:val="20"/>
        </w:rPr>
        <w:t xml:space="preserve">or </w:t>
      </w:r>
      <w:r w:rsidRPr="00D73EE1">
        <w:rPr>
          <w:rFonts w:ascii="Arial" w:hAnsi="Arial" w:cs="Arial"/>
          <w:bCs/>
          <w:color w:val="000000"/>
          <w:sz w:val="20"/>
          <w:szCs w:val="20"/>
        </w:rPr>
        <w:t>tenders</w:t>
      </w:r>
      <w:r w:rsidRPr="00D73EE1">
        <w:rPr>
          <w:rFonts w:ascii="Arial" w:hAnsi="Arial" w:cs="Arial"/>
          <w:color w:val="000000"/>
          <w:sz w:val="20"/>
          <w:szCs w:val="20"/>
        </w:rPr>
        <w:t xml:space="preserve">) and evaluating these on the basis of pre-set criteria that are applied equally to all potential bidders. </w:t>
      </w:r>
    </w:p>
    <w:p w:rsidR="003C528A" w:rsidP="003C528A" w:rsidRDefault="003C528A" w14:paraId="7EB9878C" w14:textId="77777777">
      <w:pPr>
        <w:widowControl w:val="0"/>
        <w:overflowPunct w:val="0"/>
        <w:autoSpaceDE w:val="0"/>
        <w:autoSpaceDN w:val="0"/>
        <w:adjustRightInd w:val="0"/>
        <w:ind w:left="720"/>
        <w:textAlignment w:val="baseline"/>
        <w:rPr>
          <w:rFonts w:ascii="Arial" w:hAnsi="Arial" w:eastAsia="Times New Roman" w:cs="Arial"/>
          <w:sz w:val="20"/>
          <w:szCs w:val="20"/>
        </w:rPr>
      </w:pPr>
      <w:r w:rsidRPr="00D73EE1">
        <w:rPr>
          <w:rFonts w:ascii="Arial" w:hAnsi="Arial" w:eastAsia="Times New Roman" w:cs="Arial"/>
          <w:sz w:val="20"/>
          <w:szCs w:val="20"/>
        </w:rPr>
        <w:t>All purchases in excess of £10,000 that are not in the budget should be approved in advance by the CAT Board.</w:t>
      </w:r>
    </w:p>
    <w:p w:rsidR="00D0172A" w:rsidP="003C528A" w:rsidRDefault="00D0172A" w14:paraId="2E91FF2B" w14:textId="77777777">
      <w:pPr>
        <w:widowControl w:val="0"/>
        <w:overflowPunct w:val="0"/>
        <w:autoSpaceDE w:val="0"/>
        <w:autoSpaceDN w:val="0"/>
        <w:adjustRightInd w:val="0"/>
        <w:ind w:left="720"/>
        <w:textAlignment w:val="baseline"/>
        <w:rPr>
          <w:rFonts w:ascii="Arial" w:hAnsi="Arial" w:eastAsia="Times New Roman" w:cs="Arial"/>
          <w:sz w:val="20"/>
          <w:szCs w:val="20"/>
        </w:rPr>
      </w:pPr>
    </w:p>
    <w:p w:rsidRPr="00D0172A" w:rsidR="00D0172A" w:rsidP="003C528A" w:rsidRDefault="00D0172A" w14:paraId="31F6F175" w14:textId="77777777">
      <w:pPr>
        <w:widowControl w:val="0"/>
        <w:overflowPunct w:val="0"/>
        <w:autoSpaceDE w:val="0"/>
        <w:autoSpaceDN w:val="0"/>
        <w:adjustRightInd w:val="0"/>
        <w:ind w:left="720"/>
        <w:textAlignment w:val="baseline"/>
        <w:rPr>
          <w:rFonts w:ascii="Arial" w:hAnsi="Arial" w:eastAsia="Times New Roman" w:cs="Arial"/>
          <w:b/>
          <w:sz w:val="20"/>
          <w:szCs w:val="20"/>
        </w:rPr>
      </w:pPr>
      <w:r w:rsidRPr="00D0172A">
        <w:rPr>
          <w:rFonts w:ascii="Arial" w:hAnsi="Arial" w:eastAsia="Times New Roman" w:cs="Arial"/>
          <w:b/>
          <w:sz w:val="20"/>
          <w:szCs w:val="20"/>
        </w:rPr>
        <w:t>Procurement from an existing provider</w:t>
      </w:r>
    </w:p>
    <w:p w:rsidRPr="00D73EE1" w:rsidR="003C528A" w:rsidP="003C528A" w:rsidRDefault="003C528A" w14:paraId="6999F15D" w14:textId="77777777">
      <w:pPr>
        <w:widowControl w:val="0"/>
        <w:overflowPunct w:val="0"/>
        <w:autoSpaceDE w:val="0"/>
        <w:autoSpaceDN w:val="0"/>
        <w:adjustRightInd w:val="0"/>
        <w:ind w:left="720"/>
        <w:textAlignment w:val="baseline"/>
        <w:rPr>
          <w:rFonts w:ascii="Arial" w:hAnsi="Arial" w:eastAsia="Times New Roman" w:cs="Arial"/>
          <w:sz w:val="20"/>
          <w:szCs w:val="20"/>
        </w:rPr>
      </w:pPr>
    </w:p>
    <w:p w:rsidRPr="00D0172A" w:rsidR="003C528A" w:rsidP="003C528A" w:rsidRDefault="003C528A" w14:paraId="51CD7126" w14:textId="77777777">
      <w:pPr>
        <w:widowControl w:val="0"/>
        <w:overflowPunct w:val="0"/>
        <w:autoSpaceDE w:val="0"/>
        <w:autoSpaceDN w:val="0"/>
        <w:adjustRightInd w:val="0"/>
        <w:ind w:left="720"/>
        <w:textAlignment w:val="baseline"/>
        <w:rPr>
          <w:rFonts w:ascii="Arial" w:hAnsi="Arial" w:eastAsia="Times New Roman" w:cs="Arial"/>
          <w:sz w:val="20"/>
          <w:szCs w:val="20"/>
        </w:rPr>
      </w:pPr>
      <w:r w:rsidRPr="00D0172A">
        <w:rPr>
          <w:rFonts w:ascii="Arial" w:hAnsi="Arial" w:eastAsia="Times New Roman" w:cs="Arial"/>
          <w:sz w:val="20"/>
          <w:szCs w:val="20"/>
        </w:rPr>
        <w:t>Where the school has entered into a contract or an SLA with a third party provider, such as an IT provider, and that process has involved a competitive process as set out above, the school may purchase equipment through that provider in order to ensure compatibility with their IT systems without obtaining three quotes. The school must be satisfied that this process provides value for money and is in the best interests of the school.</w:t>
      </w:r>
    </w:p>
    <w:p w:rsidRPr="00D73EE1" w:rsidR="00665DFA" w:rsidP="000B430E" w:rsidRDefault="00665DFA" w14:paraId="517A9C04" w14:textId="77777777">
      <w:pPr>
        <w:rPr>
          <w:rFonts w:ascii="Arial" w:hAnsi="Arial" w:cs="Arial"/>
        </w:rPr>
      </w:pPr>
    </w:p>
    <w:sectPr w:rsidRPr="00D73EE1" w:rsidR="00665DF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37" w:rsidP="00607E2E" w:rsidRDefault="00713237" w14:paraId="2930C750" w14:textId="77777777">
      <w:r>
        <w:separator/>
      </w:r>
    </w:p>
  </w:endnote>
  <w:endnote w:type="continuationSeparator" w:id="0">
    <w:p w:rsidR="00713237" w:rsidP="00607E2E" w:rsidRDefault="00713237" w14:paraId="7513D9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2224A6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19A425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6AD446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37" w:rsidP="00607E2E" w:rsidRDefault="00713237" w14:paraId="5043D481" w14:textId="77777777">
      <w:r>
        <w:separator/>
      </w:r>
    </w:p>
  </w:footnote>
  <w:footnote w:type="continuationSeparator" w:id="0">
    <w:p w:rsidR="00713237" w:rsidP="00607E2E" w:rsidRDefault="00713237" w14:paraId="023B2C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145359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771C5" w:rsidRDefault="00C96D52" w14:paraId="50A2EFE7" w14:textId="77777777">
    <w:pPr>
      <w:pStyle w:val="Header"/>
    </w:pPr>
    <w:r w:rsidR="745904A4">
      <w:drawing>
        <wp:inline wp14:editId="1C87D66D" wp14:anchorId="074E5E29">
          <wp:extent cx="2114550" cy="893878"/>
          <wp:effectExtent l="0" t="0" r="0" b="1905"/>
          <wp:docPr id="575035229" name="Picture 0" descr="2437840238b349b19367f142c4164b81" title=""/>
          <wp:cNvGraphicFramePr>
            <a:graphicFrameLocks noChangeAspect="1"/>
          </wp:cNvGraphicFramePr>
          <a:graphic>
            <a:graphicData uri="http://schemas.openxmlformats.org/drawingml/2006/picture">
              <pic:pic>
                <pic:nvPicPr>
                  <pic:cNvPr id="0" name="Picture 0"/>
                  <pic:cNvPicPr/>
                </pic:nvPicPr>
                <pic:blipFill>
                  <a:blip r:embed="R5724452ecef64d7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14550" cy="893878"/>
                  </a:xfrm>
                  <a:prstGeom prst="rect">
                    <a:avLst/>
                  </a:prstGeom>
                </pic:spPr>
              </pic:pic>
            </a:graphicData>
          </a:graphic>
        </wp:inline>
      </w:drawing>
    </w:r>
  </w:p>
  <w:p w:rsidR="001771C5" w:rsidRDefault="001771C5" w14:paraId="15DA58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7E9C328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F8" w:rsidRDefault="005100F8" w14:paraId="1F6D1A1F" w14:textId="77777777">
    <w:pPr>
      <w:pStyle w:val="Header"/>
    </w:pPr>
  </w:p>
  <w:p w:rsidR="005100F8" w:rsidRDefault="005100F8" w14:paraId="378FCC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036F6"/>
    <w:multiLevelType w:val="hybridMultilevel"/>
    <w:tmpl w:val="91FCF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6229EE"/>
    <w:multiLevelType w:val="hybridMultilevel"/>
    <w:tmpl w:val="B6BE2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983619"/>
    <w:multiLevelType w:val="hybridMultilevel"/>
    <w:tmpl w:val="487E9F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E"/>
    <w:rsid w:val="00093AAD"/>
    <w:rsid w:val="000B430E"/>
    <w:rsid w:val="00140946"/>
    <w:rsid w:val="001771C5"/>
    <w:rsid w:val="001C66A1"/>
    <w:rsid w:val="001C6AEA"/>
    <w:rsid w:val="001E1077"/>
    <w:rsid w:val="002748E5"/>
    <w:rsid w:val="003B14D9"/>
    <w:rsid w:val="003C528A"/>
    <w:rsid w:val="005100F8"/>
    <w:rsid w:val="00526C7D"/>
    <w:rsid w:val="00565EBC"/>
    <w:rsid w:val="00607E2E"/>
    <w:rsid w:val="00665DFA"/>
    <w:rsid w:val="006F3E2F"/>
    <w:rsid w:val="00713237"/>
    <w:rsid w:val="007A7103"/>
    <w:rsid w:val="007C3036"/>
    <w:rsid w:val="007D51E7"/>
    <w:rsid w:val="007E0137"/>
    <w:rsid w:val="00846B63"/>
    <w:rsid w:val="00897935"/>
    <w:rsid w:val="008B682F"/>
    <w:rsid w:val="00A32E75"/>
    <w:rsid w:val="00A90C0A"/>
    <w:rsid w:val="00B1027A"/>
    <w:rsid w:val="00BD5099"/>
    <w:rsid w:val="00C67565"/>
    <w:rsid w:val="00C714D9"/>
    <w:rsid w:val="00C751DF"/>
    <w:rsid w:val="00C96D52"/>
    <w:rsid w:val="00CB3774"/>
    <w:rsid w:val="00D0172A"/>
    <w:rsid w:val="00D42572"/>
    <w:rsid w:val="00D705CB"/>
    <w:rsid w:val="00D73EE1"/>
    <w:rsid w:val="00D76AB7"/>
    <w:rsid w:val="00D91E74"/>
    <w:rsid w:val="00D95DA0"/>
    <w:rsid w:val="00DC50D4"/>
    <w:rsid w:val="00DE5C41"/>
    <w:rsid w:val="00E235A1"/>
    <w:rsid w:val="00E43055"/>
    <w:rsid w:val="00EB2D1D"/>
    <w:rsid w:val="00EE1569"/>
    <w:rsid w:val="00F044CC"/>
    <w:rsid w:val="00F914A9"/>
    <w:rsid w:val="00F9748B"/>
    <w:rsid w:val="00FB349E"/>
    <w:rsid w:val="00FB7B67"/>
    <w:rsid w:val="09C85DA8"/>
    <w:rsid w:val="2F3977B4"/>
    <w:rsid w:val="439BFA38"/>
    <w:rsid w:val="510AA4BA"/>
    <w:rsid w:val="5C0DBD29"/>
    <w:rsid w:val="68302A3B"/>
    <w:rsid w:val="745904A4"/>
    <w:rsid w:val="7B8BE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6868"/>
  <w15:docId w15:val="{07B9FF2E-B19C-4641-92D5-9D9E6C51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5DFA"/>
    <w:pPr>
      <w:ind w:left="720"/>
      <w:contextualSpacing/>
    </w:pPr>
  </w:style>
  <w:style w:type="paragraph" w:styleId="Header">
    <w:name w:val="header"/>
    <w:basedOn w:val="Normal"/>
    <w:link w:val="HeaderChar"/>
    <w:uiPriority w:val="99"/>
    <w:unhideWhenUsed/>
    <w:rsid w:val="00607E2E"/>
    <w:pPr>
      <w:tabs>
        <w:tab w:val="center" w:pos="4513"/>
        <w:tab w:val="right" w:pos="9026"/>
      </w:tabs>
    </w:pPr>
  </w:style>
  <w:style w:type="character" w:styleId="HeaderChar" w:customStyle="1">
    <w:name w:val="Header Char"/>
    <w:basedOn w:val="DefaultParagraphFont"/>
    <w:link w:val="Header"/>
    <w:uiPriority w:val="99"/>
    <w:rsid w:val="00607E2E"/>
  </w:style>
  <w:style w:type="paragraph" w:styleId="Footer">
    <w:name w:val="footer"/>
    <w:basedOn w:val="Normal"/>
    <w:link w:val="FooterChar"/>
    <w:uiPriority w:val="99"/>
    <w:unhideWhenUsed/>
    <w:rsid w:val="00607E2E"/>
    <w:pPr>
      <w:tabs>
        <w:tab w:val="center" w:pos="4513"/>
        <w:tab w:val="right" w:pos="9026"/>
      </w:tabs>
    </w:pPr>
  </w:style>
  <w:style w:type="character" w:styleId="FooterChar" w:customStyle="1">
    <w:name w:val="Footer Char"/>
    <w:basedOn w:val="DefaultParagraphFont"/>
    <w:link w:val="Footer"/>
    <w:uiPriority w:val="99"/>
    <w:rsid w:val="00607E2E"/>
  </w:style>
  <w:style w:type="paragraph" w:styleId="BalloonText">
    <w:name w:val="Balloon Text"/>
    <w:basedOn w:val="Normal"/>
    <w:link w:val="BalloonTextChar"/>
    <w:uiPriority w:val="99"/>
    <w:semiHidden/>
    <w:unhideWhenUsed/>
    <w:rsid w:val="00607E2E"/>
    <w:rPr>
      <w:rFonts w:ascii="Tahoma" w:hAnsi="Tahoma" w:cs="Tahoma"/>
      <w:sz w:val="16"/>
      <w:szCs w:val="16"/>
    </w:rPr>
  </w:style>
  <w:style w:type="character" w:styleId="BalloonTextChar" w:customStyle="1">
    <w:name w:val="Balloon Text Char"/>
    <w:basedOn w:val="DefaultParagraphFont"/>
    <w:link w:val="BalloonText"/>
    <w:uiPriority w:val="99"/>
    <w:semiHidden/>
    <w:rsid w:val="0060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&#65279;<?xml version="1.0" encoding="utf-8"?><Relationships xmlns="http://schemas.openxmlformats.org/package/2006/relationships"><Relationship Type="http://schemas.openxmlformats.org/officeDocument/2006/relationships/image" Target="/media/image2.jpg" Id="R5724452ecef64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21B4CC0DCF941AF35DDA65DD7D4D7" ma:contentTypeVersion="12" ma:contentTypeDescription="Create a new document." ma:contentTypeScope="" ma:versionID="1dc7909c4991cd1b526f2b3e61bebd80">
  <xsd:schema xmlns:xsd="http://www.w3.org/2001/XMLSchema" xmlns:xs="http://www.w3.org/2001/XMLSchema" xmlns:p="http://schemas.microsoft.com/office/2006/metadata/properties" xmlns:ns3="a0c44196-3f71-4df9-ae4e-4f6ef7ed5916" xmlns:ns4="253c4ff8-9c3f-4dc0-80dd-1de82f819af0" targetNamespace="http://schemas.microsoft.com/office/2006/metadata/properties" ma:root="true" ma:fieldsID="c525a39bd6cf6bf2cf940fc5fd21e87a" ns3:_="" ns4:_="">
    <xsd:import namespace="a0c44196-3f71-4df9-ae4e-4f6ef7ed5916"/>
    <xsd:import namespace="253c4ff8-9c3f-4dc0-80dd-1de82f819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4196-3f71-4df9-ae4e-4f6ef7ed59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c4ff8-9c3f-4dc0-80dd-1de82f819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80357-3B15-4E52-8420-9F8FB30B4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4196-3f71-4df9-ae4e-4f6ef7ed5916"/>
    <ds:schemaRef ds:uri="253c4ff8-9c3f-4dc0-80dd-1de82f81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3162D-E0CB-4D05-8149-7E0116C4C2F1}">
  <ds:schemaRefs>
    <ds:schemaRef ds:uri="http://schemas.microsoft.com/sharepoint/v3/contenttype/forms"/>
  </ds:schemaRefs>
</ds:datastoreItem>
</file>

<file path=customXml/itemProps3.xml><?xml version="1.0" encoding="utf-8"?>
<ds:datastoreItem xmlns:ds="http://schemas.openxmlformats.org/officeDocument/2006/customXml" ds:itemID="{4962B48C-7983-4B6A-9577-50FB60CC1E25}">
  <ds:schemaRefs>
    <ds:schemaRef ds:uri="a0c44196-3f71-4df9-ae4e-4f6ef7ed5916"/>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53c4ff8-9c3f-4dc0-80dd-1de82f819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MacIntyre Hudson LLP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svc_backup</dc:creator>
  <lastModifiedBy>Helen Turner</lastModifiedBy>
  <revision>3</revision>
  <dcterms:created xsi:type="dcterms:W3CDTF">2020-06-24T15:31:00.0000000Z</dcterms:created>
  <dcterms:modified xsi:type="dcterms:W3CDTF">2020-06-24T15:36:15.3509357Z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0x01010038321B4CC0DCF941AF35DDA65DD7D4D7</vt:lpwstr>
  </property>
</Properties>
</file>