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449F9" w14:textId="77777777" w:rsidR="0094470A" w:rsidRDefault="0094470A" w:rsidP="00521F5B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</w:rPr>
      </w:pPr>
    </w:p>
    <w:p w14:paraId="6F16C0C0" w14:textId="77777777" w:rsidR="006F488A" w:rsidRDefault="006F488A" w:rsidP="001D452F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color w:val="000000"/>
        </w:rPr>
      </w:pPr>
      <w:r w:rsidRPr="0094470A">
        <w:rPr>
          <w:rFonts w:ascii="Arial" w:hAnsi="Arial" w:cs="Arial"/>
          <w:b/>
          <w:color w:val="000000"/>
        </w:rPr>
        <w:t>Policy on gifts, hospitality, awards, prizes or any other benefit.</w:t>
      </w:r>
    </w:p>
    <w:p w14:paraId="56ED8A26" w14:textId="77777777" w:rsidR="0094470A" w:rsidRPr="0094470A" w:rsidRDefault="0094470A" w:rsidP="00521F5B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</w:rPr>
      </w:pPr>
    </w:p>
    <w:p w14:paraId="71D9AC24" w14:textId="77777777" w:rsidR="006F488A" w:rsidRPr="0094470A" w:rsidRDefault="006F488A" w:rsidP="006F48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6ADE733" w14:textId="77777777" w:rsidR="006F488A" w:rsidRDefault="006F488A" w:rsidP="00521F5B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</w:rPr>
      </w:pPr>
      <w:r w:rsidRPr="0094470A">
        <w:rPr>
          <w:rFonts w:ascii="Arial" w:hAnsi="Arial" w:cs="Arial"/>
          <w:color w:val="000000"/>
        </w:rPr>
        <w:t xml:space="preserve">No member of staff may give or accept money or any gift of significant value or anything else which could be construed as being intended as a bribe to or from a supplier, business partner or other party. The following principles should be observed: </w:t>
      </w:r>
    </w:p>
    <w:p w14:paraId="188B6EC4" w14:textId="77777777" w:rsidR="0094470A" w:rsidRPr="0094470A" w:rsidRDefault="0094470A" w:rsidP="00521F5B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</w:rPr>
      </w:pPr>
    </w:p>
    <w:p w14:paraId="38250382" w14:textId="77777777" w:rsidR="006F488A" w:rsidRPr="0094470A" w:rsidRDefault="006F488A" w:rsidP="0094470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470A">
        <w:rPr>
          <w:rFonts w:ascii="Arial" w:hAnsi="Arial" w:cs="Arial"/>
          <w:color w:val="000000"/>
        </w:rPr>
        <w:t xml:space="preserve">Gifts and favours must not be solicited. </w:t>
      </w:r>
    </w:p>
    <w:p w14:paraId="7F0475CE" w14:textId="77777777" w:rsidR="0094470A" w:rsidRPr="0094470A" w:rsidRDefault="0094470A" w:rsidP="0094470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</w:p>
    <w:p w14:paraId="69284908" w14:textId="77777777" w:rsidR="006F488A" w:rsidRPr="0094470A" w:rsidRDefault="006F488A" w:rsidP="0094470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470A">
        <w:rPr>
          <w:rFonts w:ascii="Arial" w:hAnsi="Arial" w:cs="Arial"/>
          <w:color w:val="000000"/>
        </w:rPr>
        <w:t xml:space="preserve">Gifts of money must never be accepted. </w:t>
      </w:r>
    </w:p>
    <w:p w14:paraId="4986B902" w14:textId="77777777" w:rsidR="0094470A" w:rsidRPr="0094470A" w:rsidRDefault="0094470A" w:rsidP="009447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0745A4B" w14:textId="77777777" w:rsidR="006F488A" w:rsidRPr="0094470A" w:rsidRDefault="006F488A" w:rsidP="0094470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470A">
        <w:rPr>
          <w:rFonts w:ascii="Arial" w:hAnsi="Arial" w:cs="Arial"/>
          <w:color w:val="000000"/>
        </w:rPr>
        <w:t xml:space="preserve">Reasonable small tokens [below £25] and reasonable hospitality may be accepted provided they do not place the recipient under any obligation, are not capable of being misconstrued and can be </w:t>
      </w:r>
      <w:r w:rsidR="00837ECE">
        <w:rPr>
          <w:rFonts w:ascii="Arial" w:hAnsi="Arial" w:cs="Arial"/>
          <w:color w:val="000000"/>
        </w:rPr>
        <w:t>reciprocated at the same level.</w:t>
      </w:r>
    </w:p>
    <w:p w14:paraId="1AB8BD8C" w14:textId="77777777" w:rsidR="0094470A" w:rsidRPr="0094470A" w:rsidRDefault="0094470A" w:rsidP="009447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C4C7695" w14:textId="77777777" w:rsidR="006F488A" w:rsidRPr="0094470A" w:rsidRDefault="006F488A" w:rsidP="0094470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470A">
        <w:rPr>
          <w:rFonts w:ascii="Arial" w:hAnsi="Arial" w:cs="Arial"/>
          <w:color w:val="000000"/>
        </w:rPr>
        <w:t>Any offer of gifts or favours of unusual size or questionable purposes should be reported immediately to the Director of Financial and Commercial Services</w:t>
      </w:r>
    </w:p>
    <w:p w14:paraId="5C6DF9FC" w14:textId="77777777" w:rsidR="0094470A" w:rsidRPr="0094470A" w:rsidRDefault="0094470A" w:rsidP="009447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1C19CF" w14:textId="77777777" w:rsidR="006F488A" w:rsidRDefault="006F488A" w:rsidP="00521F5B">
      <w:pPr>
        <w:autoSpaceDE w:val="0"/>
        <w:autoSpaceDN w:val="0"/>
        <w:adjustRightInd w:val="0"/>
        <w:ind w:left="426" w:hanging="66"/>
        <w:rPr>
          <w:rFonts w:ascii="Arial" w:hAnsi="Arial" w:cs="Arial"/>
          <w:color w:val="000000"/>
        </w:rPr>
      </w:pPr>
      <w:r w:rsidRPr="0094470A">
        <w:rPr>
          <w:rFonts w:ascii="Arial" w:hAnsi="Arial" w:cs="Arial"/>
          <w:color w:val="000000"/>
        </w:rPr>
        <w:t>Facilitation payments are small payments or gifts to ‘facilitate’ actions or approv</w:t>
      </w:r>
      <w:r w:rsidR="00521F5B" w:rsidRPr="0094470A">
        <w:rPr>
          <w:rFonts w:ascii="Arial" w:hAnsi="Arial" w:cs="Arial"/>
          <w:color w:val="000000"/>
        </w:rPr>
        <w:t xml:space="preserve">als. These payments are illegal </w:t>
      </w:r>
      <w:r w:rsidRPr="0094470A">
        <w:rPr>
          <w:rFonts w:ascii="Arial" w:hAnsi="Arial" w:cs="Arial"/>
          <w:color w:val="000000"/>
        </w:rPr>
        <w:t>for UK organisations and nationals, and we prohibit any type of facilitation payment ma</w:t>
      </w:r>
      <w:r w:rsidR="00521F5B" w:rsidRPr="0094470A">
        <w:rPr>
          <w:rFonts w:ascii="Arial" w:hAnsi="Arial" w:cs="Arial"/>
          <w:color w:val="000000"/>
        </w:rPr>
        <w:t>de for this purpose.</w:t>
      </w:r>
    </w:p>
    <w:p w14:paraId="0B16C4D6" w14:textId="77777777" w:rsidR="00837ECE" w:rsidRDefault="00837ECE" w:rsidP="00521F5B">
      <w:pPr>
        <w:autoSpaceDE w:val="0"/>
        <w:autoSpaceDN w:val="0"/>
        <w:adjustRightInd w:val="0"/>
        <w:ind w:left="426" w:hanging="66"/>
        <w:rPr>
          <w:rFonts w:ascii="Arial" w:hAnsi="Arial" w:cs="Arial"/>
          <w:color w:val="000000"/>
        </w:rPr>
      </w:pPr>
    </w:p>
    <w:p w14:paraId="038A06C9" w14:textId="77777777" w:rsidR="00837ECE" w:rsidRPr="0094470A" w:rsidRDefault="00837ECE" w:rsidP="00521F5B">
      <w:pPr>
        <w:autoSpaceDE w:val="0"/>
        <w:autoSpaceDN w:val="0"/>
        <w:adjustRightInd w:val="0"/>
        <w:ind w:left="426" w:hanging="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academies must maintain a Register of Gifts and all gifts over £25 must be disclosed on this register. The register will be reviewed once a year by the Director of Financial and Commercial Services.</w:t>
      </w:r>
    </w:p>
    <w:p w14:paraId="61330A99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7E2A8C5D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4157BD9A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5E11937C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6353F461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26D32281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0CDF6C9C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7256438F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726AA933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00EA0B3B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2DBD9A18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5DCD6562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2BB73DB4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2FC6DD23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7B1E4AC6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54277D92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0A093CC2" w14:textId="77777777" w:rsidR="0094470A" w:rsidRDefault="0094470A" w:rsidP="0094470A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1F6C957A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23AF293C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11CDBA51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1C716EE6" w14:textId="77777777" w:rsidR="0094470A" w:rsidRDefault="0094470A" w:rsidP="0094470A">
      <w:pPr>
        <w:jc w:val="both"/>
        <w:rPr>
          <w:rFonts w:ascii="Arial" w:hAnsi="Arial" w:cs="Arial"/>
          <w:bCs/>
        </w:rPr>
      </w:pPr>
    </w:p>
    <w:p w14:paraId="46B82D3E" w14:textId="77777777" w:rsidR="0094470A" w:rsidRPr="005C5241" w:rsidRDefault="0094470A" w:rsidP="0094470A">
      <w:pPr>
        <w:jc w:val="both"/>
        <w:rPr>
          <w:rFonts w:ascii="Arial" w:hAnsi="Arial" w:cs="Arial"/>
          <w:b/>
        </w:rPr>
      </w:pPr>
      <w:r w:rsidRPr="00A07D42">
        <w:rPr>
          <w:rFonts w:ascii="Arial" w:hAnsi="Arial" w:cs="Arial"/>
          <w:bCs/>
        </w:rPr>
        <w:t>Key document details</w:t>
      </w:r>
      <w:r w:rsidRPr="005C5241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43"/>
      </w:tblGrid>
      <w:tr w:rsidR="0094470A" w:rsidRPr="005C5241" w14:paraId="44C331CF" w14:textId="77777777" w:rsidTr="001477D5">
        <w:tc>
          <w:tcPr>
            <w:tcW w:w="2943" w:type="dxa"/>
            <w:shd w:val="clear" w:color="auto" w:fill="auto"/>
          </w:tcPr>
          <w:p w14:paraId="22AC8C80" w14:textId="77777777" w:rsidR="0094470A" w:rsidRPr="005C5241" w:rsidRDefault="0094470A" w:rsidP="001477D5">
            <w:pPr>
              <w:rPr>
                <w:rFonts w:ascii="Arial" w:hAnsi="Arial" w:cs="Arial"/>
                <w:b/>
                <w:bCs/>
                <w:sz w:val="20"/>
              </w:rPr>
            </w:pPr>
            <w:r w:rsidRPr="005C5241">
              <w:rPr>
                <w:rFonts w:ascii="Arial" w:hAnsi="Arial" w:cs="Arial"/>
                <w:b/>
                <w:bCs/>
                <w:sz w:val="20"/>
              </w:rPr>
              <w:t>Last Review</w:t>
            </w:r>
          </w:p>
        </w:tc>
        <w:tc>
          <w:tcPr>
            <w:tcW w:w="2943" w:type="dxa"/>
            <w:shd w:val="clear" w:color="auto" w:fill="auto"/>
          </w:tcPr>
          <w:p w14:paraId="5096D055" w14:textId="2E3C2B73" w:rsidR="0094470A" w:rsidRPr="005C5241" w:rsidRDefault="00257324" w:rsidP="001477D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June 2020</w:t>
            </w:r>
          </w:p>
        </w:tc>
      </w:tr>
      <w:tr w:rsidR="0094470A" w:rsidRPr="005C5241" w14:paraId="16031B35" w14:textId="77777777" w:rsidTr="001477D5">
        <w:tc>
          <w:tcPr>
            <w:tcW w:w="2943" w:type="dxa"/>
            <w:shd w:val="clear" w:color="auto" w:fill="auto"/>
          </w:tcPr>
          <w:p w14:paraId="0F5A9F61" w14:textId="77777777" w:rsidR="0094470A" w:rsidRPr="005C5241" w:rsidRDefault="0094470A" w:rsidP="001477D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C5241">
              <w:rPr>
                <w:rFonts w:ascii="Arial" w:hAnsi="Arial" w:cs="Arial"/>
                <w:b/>
                <w:sz w:val="20"/>
              </w:rPr>
              <w:t>Department/Owner</w:t>
            </w:r>
          </w:p>
        </w:tc>
        <w:tc>
          <w:tcPr>
            <w:tcW w:w="2943" w:type="dxa"/>
            <w:shd w:val="clear" w:color="auto" w:fill="auto"/>
          </w:tcPr>
          <w:p w14:paraId="22A1032A" w14:textId="77777777" w:rsidR="0094470A" w:rsidRPr="005C5241" w:rsidRDefault="0094470A" w:rsidP="001477D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Finance</w:t>
            </w:r>
          </w:p>
        </w:tc>
      </w:tr>
      <w:tr w:rsidR="0094470A" w:rsidRPr="005C5241" w14:paraId="57EE6713" w14:textId="77777777" w:rsidTr="001477D5">
        <w:tc>
          <w:tcPr>
            <w:tcW w:w="2943" w:type="dxa"/>
            <w:shd w:val="clear" w:color="auto" w:fill="auto"/>
          </w:tcPr>
          <w:p w14:paraId="10377588" w14:textId="77777777" w:rsidR="0094470A" w:rsidRPr="005C5241" w:rsidRDefault="0094470A" w:rsidP="001477D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C5241">
              <w:rPr>
                <w:rFonts w:ascii="Arial" w:hAnsi="Arial" w:cs="Arial"/>
                <w:b/>
                <w:sz w:val="20"/>
              </w:rPr>
              <w:t>Review Date</w:t>
            </w:r>
          </w:p>
        </w:tc>
        <w:tc>
          <w:tcPr>
            <w:tcW w:w="2943" w:type="dxa"/>
            <w:shd w:val="clear" w:color="auto" w:fill="auto"/>
          </w:tcPr>
          <w:p w14:paraId="3AA49B81" w14:textId="38249A7B" w:rsidR="0094470A" w:rsidRPr="005C5241" w:rsidRDefault="001D452F" w:rsidP="001477D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September 202</w:t>
            </w:r>
            <w:r w:rsidR="00257324">
              <w:rPr>
                <w:rFonts w:ascii="Arial" w:hAnsi="Arial" w:cs="Arial"/>
                <w:b/>
                <w:sz w:val="20"/>
              </w:rPr>
              <w:t>1</w:t>
            </w:r>
          </w:p>
        </w:tc>
      </w:tr>
    </w:tbl>
    <w:p w14:paraId="6FF51B1E" w14:textId="77777777" w:rsidR="000844FB" w:rsidRDefault="000844FB"/>
    <w:sectPr w:rsidR="000844FB" w:rsidSect="00A75F8F">
      <w:headerReference w:type="default" r:id="rId7"/>
      <w:pgSz w:w="11900" w:h="17340"/>
      <w:pgMar w:top="1861" w:right="678" w:bottom="909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C79B6" w14:textId="77777777" w:rsidR="00383569" w:rsidRDefault="00383569" w:rsidP="00E76441">
      <w:r>
        <w:separator/>
      </w:r>
    </w:p>
  </w:endnote>
  <w:endnote w:type="continuationSeparator" w:id="0">
    <w:p w14:paraId="7F901039" w14:textId="77777777" w:rsidR="00383569" w:rsidRDefault="00383569" w:rsidP="00E7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FE9A0" w14:textId="77777777" w:rsidR="00383569" w:rsidRDefault="00383569" w:rsidP="00E76441">
      <w:r>
        <w:separator/>
      </w:r>
    </w:p>
  </w:footnote>
  <w:footnote w:type="continuationSeparator" w:id="0">
    <w:p w14:paraId="62957BE3" w14:textId="77777777" w:rsidR="00383569" w:rsidRDefault="00383569" w:rsidP="00E7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43A41" w14:textId="77777777" w:rsidR="00E76441" w:rsidRDefault="00E76441">
    <w:pPr>
      <w:pStyle w:val="Header"/>
    </w:pPr>
    <w:r>
      <w:rPr>
        <w:noProof/>
        <w:lang w:eastAsia="en-GB"/>
      </w:rPr>
      <w:drawing>
        <wp:inline distT="0" distB="0" distL="0" distR="0" wp14:anchorId="01FC50E1" wp14:editId="47B78362">
          <wp:extent cx="2114550" cy="893878"/>
          <wp:effectExtent l="0" t="0" r="0" b="1905"/>
          <wp:docPr id="1024" name="Picture 0" descr="2437840238b349b19367f142c4164b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" name="Picture 0" descr="2437840238b349b19367f142c4164b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593" cy="900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C6C9F"/>
    <w:multiLevelType w:val="hybridMultilevel"/>
    <w:tmpl w:val="6780F278"/>
    <w:lvl w:ilvl="0" w:tplc="049406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8A"/>
    <w:rsid w:val="000844FB"/>
    <w:rsid w:val="001D452F"/>
    <w:rsid w:val="00257324"/>
    <w:rsid w:val="002B2685"/>
    <w:rsid w:val="00383569"/>
    <w:rsid w:val="004D5839"/>
    <w:rsid w:val="00521F5B"/>
    <w:rsid w:val="00575B9C"/>
    <w:rsid w:val="00675D34"/>
    <w:rsid w:val="006F488A"/>
    <w:rsid w:val="00755898"/>
    <w:rsid w:val="007664CB"/>
    <w:rsid w:val="00816F6A"/>
    <w:rsid w:val="00837ECE"/>
    <w:rsid w:val="0094470A"/>
    <w:rsid w:val="009D7993"/>
    <w:rsid w:val="00A43E05"/>
    <w:rsid w:val="00C838C8"/>
    <w:rsid w:val="00E76441"/>
    <w:rsid w:val="00F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1325"/>
  <w15:docId w15:val="{F2912584-109C-423E-8DD3-ABD47942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441"/>
  </w:style>
  <w:style w:type="paragraph" w:styleId="Footer">
    <w:name w:val="footer"/>
    <w:basedOn w:val="Normal"/>
    <w:link w:val="FooterChar"/>
    <w:uiPriority w:val="99"/>
    <w:unhideWhenUsed/>
    <w:rsid w:val="00E76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41"/>
  </w:style>
  <w:style w:type="paragraph" w:styleId="Revision">
    <w:name w:val="Revision"/>
    <w:hidden/>
    <w:uiPriority w:val="99"/>
    <w:semiHidden/>
    <w:rsid w:val="00837ECE"/>
  </w:style>
  <w:style w:type="paragraph" w:styleId="BalloonText">
    <w:name w:val="Balloon Text"/>
    <w:basedOn w:val="Normal"/>
    <w:link w:val="BalloonTextChar"/>
    <w:uiPriority w:val="99"/>
    <w:semiHidden/>
    <w:unhideWhenUsed/>
    <w:rsid w:val="00837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Turner</dc:creator>
  <cp:lastModifiedBy>Helen Turner</cp:lastModifiedBy>
  <cp:revision>3</cp:revision>
  <dcterms:created xsi:type="dcterms:W3CDTF">2020-06-24T16:12:00Z</dcterms:created>
  <dcterms:modified xsi:type="dcterms:W3CDTF">2020-06-24T16:13:00Z</dcterms:modified>
</cp:coreProperties>
</file>